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60" w:rsidRDefault="009607D6" w:rsidP="00EF2A6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2B5">
        <w:rPr>
          <w:rFonts w:ascii="Times New Roman" w:hAnsi="Times New Roman" w:cs="Times New Roman"/>
          <w:b/>
          <w:bCs/>
          <w:sz w:val="24"/>
          <w:szCs w:val="24"/>
        </w:rPr>
        <w:t>Supplementary material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</w:t>
      </w:r>
      <w:r w:rsidR="00EF2A60"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Figure legend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):</w:t>
      </w:r>
    </w:p>
    <w:p w:rsidR="00BD6728" w:rsidRPr="00BD6728" w:rsidRDefault="00BD6728" w:rsidP="00EF2A6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F2A60" w:rsidRPr="004912B5" w:rsidRDefault="00EF2A60" w:rsidP="00EF2A6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Fig 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 w:rsidR="00EC6737"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Dietary VA deprivation 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l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ads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 to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stellate cells activation and </w:t>
      </w:r>
      <w:r w:rsidR="00237DEA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islet 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>cells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>apoptosi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s. </w:t>
      </w:r>
      <w:r w:rsidRPr="004912B5">
        <w:rPr>
          <w:rFonts w:ascii="Times New Roman" w:hAnsi="Times New Roman" w:cs="Times New Roman"/>
          <w:bCs/>
          <w:sz w:val="24"/>
          <w:szCs w:val="24"/>
        </w:rPr>
        <w:t>(A) The α-SMA expression w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as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detected by immunohistochemistry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in pancreatic and hepatic sections from VAS,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6w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>,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12w</w:t>
      </w:r>
      <w:r w:rsidR="00E45374" w:rsidRPr="006A46A1">
        <w:rPr>
          <w:rFonts w:ascii="Times New Roman" w:hAnsi="Times New Roman" w:cs="Times New Roman"/>
          <w:bCs/>
          <w:sz w:val="24"/>
          <w:szCs w:val="24"/>
        </w:rPr>
        <w:t>,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and VADR mice</w:t>
      </w:r>
      <w:r w:rsidRPr="004912B5">
        <w:rPr>
          <w:rFonts w:ascii="Times New Roman" w:hAnsi="Times New Roman" w:cs="Times New Roman"/>
          <w:bCs/>
          <w:sz w:val="24"/>
          <w:szCs w:val="24"/>
        </w:rPr>
        <w:t>.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(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B</w:t>
      </w:r>
      <w:r w:rsidRPr="004912B5">
        <w:rPr>
          <w:rFonts w:ascii="Times New Roman" w:hAnsi="Times New Roman" w:cs="Times New Roman"/>
          <w:bCs/>
          <w:sz w:val="24"/>
          <w:szCs w:val="24"/>
        </w:rPr>
        <w:t>)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The Col I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and FN expression w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as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detected by immunohistochemistry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in pancrea</w:t>
      </w:r>
      <w:r w:rsidR="00237DEA">
        <w:rPr>
          <w:rFonts w:ascii="Times New Roman" w:hAnsi="Times New Roman" w:cs="Times New Roman" w:hint="eastAsia"/>
          <w:bCs/>
          <w:sz w:val="24"/>
          <w:szCs w:val="24"/>
        </w:rPr>
        <w:t>tic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sections from VAS,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6w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>,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12w</w:t>
      </w:r>
      <w:r w:rsidR="00E45374" w:rsidRPr="006A46A1">
        <w:rPr>
          <w:rFonts w:ascii="Times New Roman" w:hAnsi="Times New Roman" w:cs="Times New Roman"/>
          <w:bCs/>
          <w:sz w:val="24"/>
          <w:szCs w:val="24"/>
        </w:rPr>
        <w:t>,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and VADR mice</w:t>
      </w:r>
      <w:r w:rsidRPr="004912B5">
        <w:rPr>
          <w:rFonts w:ascii="Times New Roman" w:hAnsi="Times New Roman" w:cs="Times New Roman"/>
          <w:bCs/>
          <w:sz w:val="24"/>
          <w:szCs w:val="24"/>
        </w:rPr>
        <w:t>.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(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C</w:t>
      </w:r>
      <w:r w:rsidRPr="004912B5">
        <w:rPr>
          <w:rFonts w:ascii="Times New Roman" w:hAnsi="Times New Roman" w:cs="Times New Roman"/>
          <w:bCs/>
          <w:sz w:val="24"/>
          <w:szCs w:val="24"/>
        </w:rPr>
        <w:t>)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I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slet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sections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stained with TUNEL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assay from VAS,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6w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>,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VAD</w:t>
      </w:r>
      <w:r w:rsidR="00E45374" w:rsidRPr="009E391F">
        <w:rPr>
          <w:rFonts w:ascii="Times New Roman" w:hAnsi="Times New Roman" w:cs="Times New Roman" w:hint="eastAsia"/>
          <w:bCs/>
          <w:sz w:val="24"/>
          <w:szCs w:val="24"/>
          <w:lang w:val="en-GB"/>
        </w:rPr>
        <w:t xml:space="preserve"> </w:t>
      </w:r>
      <w:r w:rsidR="00E45374" w:rsidRPr="009E391F">
        <w:rPr>
          <w:rFonts w:ascii="Times New Roman" w:hAnsi="Times New Roman" w:cs="Times New Roman"/>
          <w:bCs/>
          <w:sz w:val="24"/>
          <w:szCs w:val="24"/>
          <w:lang w:val="en-GB"/>
        </w:rPr>
        <w:t>12w</w:t>
      </w:r>
      <w:r w:rsidR="00E45374" w:rsidRPr="006A46A1">
        <w:rPr>
          <w:rFonts w:ascii="Times New Roman" w:hAnsi="Times New Roman" w:cs="Times New Roman"/>
          <w:bCs/>
          <w:sz w:val="24"/>
          <w:szCs w:val="24"/>
        </w:rPr>
        <w:t>,</w:t>
      </w:r>
      <w:r w:rsidR="00E45374"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and VADR mice</w:t>
      </w:r>
      <w:r w:rsidRPr="004912B5">
        <w:rPr>
          <w:rFonts w:ascii="Times New Roman" w:hAnsi="Times New Roman" w:cs="Times New Roman" w:hint="eastAsia"/>
          <w:bCs/>
          <w:i/>
          <w:iCs/>
          <w:sz w:val="24"/>
          <w:szCs w:val="24"/>
        </w:rPr>
        <w:t>.</w:t>
      </w:r>
      <w:r w:rsidR="00237DEA">
        <w:rPr>
          <w:rFonts w:ascii="Times New Roman" w:hAnsi="Times New Roman" w:cs="Times New Roman" w:hint="eastAsia"/>
          <w:bCs/>
          <w:i/>
          <w:iCs/>
          <w:sz w:val="24"/>
          <w:szCs w:val="24"/>
        </w:rPr>
        <w:t xml:space="preserve"> </w:t>
      </w:r>
      <w:r w:rsidR="00237DEA" w:rsidRPr="00237DEA">
        <w:rPr>
          <w:rFonts w:ascii="Times New Roman" w:hAnsi="Times New Roman" w:cs="Times New Roman" w:hint="eastAsia"/>
          <w:bCs/>
          <w:iCs/>
          <w:sz w:val="24"/>
          <w:szCs w:val="24"/>
        </w:rPr>
        <w:t>The changes were</w:t>
      </w:r>
      <w:r w:rsidRPr="004912B5">
        <w:rPr>
          <w:rFonts w:ascii="Times New Roman" w:hAnsi="Times New Roman" w:cs="Times New Roman" w:hint="eastAsia"/>
          <w:bCs/>
          <w:i/>
          <w:iCs/>
          <w:sz w:val="24"/>
          <w:szCs w:val="24"/>
        </w:rPr>
        <w:t xml:space="preserve"> </w:t>
      </w:r>
      <w:r w:rsidR="00237DEA" w:rsidRPr="004912B5">
        <w:rPr>
          <w:rFonts w:ascii="Times New Roman" w:hAnsi="Times New Roman" w:cs="Times New Roman"/>
          <w:bCs/>
          <w:sz w:val="24"/>
          <w:szCs w:val="24"/>
        </w:rPr>
        <w:t>indicated by black arrows</w:t>
      </w:r>
      <w:r w:rsidR="00850C6E">
        <w:rPr>
          <w:rFonts w:ascii="Times New Roman" w:hAnsi="Times New Roman" w:cs="Times New Roman" w:hint="eastAsia"/>
          <w:bCs/>
          <w:sz w:val="24"/>
          <w:szCs w:val="24"/>
        </w:rPr>
        <w:t>.</w:t>
      </w:r>
      <w:r w:rsidR="00237DEA" w:rsidRPr="004912B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iCs/>
          <w:sz w:val="24"/>
          <w:szCs w:val="24"/>
        </w:rPr>
        <w:t>Magnification,</w:t>
      </w:r>
      <w:r w:rsidRPr="004912B5">
        <w:rPr>
          <w:rFonts w:ascii="Times New Roman" w:hAnsi="Times New Roman" w:cs="Times New Roman" w:hint="eastAsia"/>
          <w:bCs/>
          <w:iCs/>
          <w:sz w:val="24"/>
          <w:szCs w:val="24"/>
        </w:rPr>
        <w:t xml:space="preserve"> 40</w:t>
      </w:r>
      <w:r w:rsidRPr="004912B5">
        <w:rPr>
          <w:rFonts w:ascii="Times New Roman" w:hAnsi="Times New Roman" w:cs="Times New Roman"/>
          <w:bCs/>
          <w:iCs/>
          <w:sz w:val="24"/>
          <w:szCs w:val="24"/>
        </w:rPr>
        <w:t>×</w:t>
      </w:r>
      <w:r w:rsidRPr="004912B5">
        <w:rPr>
          <w:rFonts w:ascii="Times New Roman" w:hAnsi="Times New Roman" w:cs="Times New Roman" w:hint="eastAsia"/>
          <w:bCs/>
          <w:iCs/>
          <w:sz w:val="24"/>
          <w:szCs w:val="24"/>
        </w:rPr>
        <w:t xml:space="preserve">; </w:t>
      </w:r>
      <w:r w:rsidRPr="004912B5">
        <w:rPr>
          <w:rFonts w:ascii="Times New Roman" w:hAnsi="Times New Roman" w:cs="Times New Roman"/>
          <w:bCs/>
          <w:iCs/>
          <w:sz w:val="24"/>
          <w:szCs w:val="24"/>
        </w:rPr>
        <w:t xml:space="preserve">Scale bars, </w:t>
      </w:r>
      <w:r w:rsidRPr="004912B5">
        <w:rPr>
          <w:rFonts w:ascii="Times New Roman" w:hAnsi="Times New Roman" w:cs="Times New Roman" w:hint="eastAsia"/>
          <w:bCs/>
          <w:iCs/>
          <w:sz w:val="24"/>
          <w:szCs w:val="24"/>
        </w:rPr>
        <w:t xml:space="preserve">50 </w:t>
      </w:r>
      <w:proofErr w:type="spellStart"/>
      <w:r w:rsidRPr="004912B5">
        <w:rPr>
          <w:rFonts w:ascii="Times New Roman" w:hAnsi="Times New Roman" w:cs="Times New Roman"/>
          <w:bCs/>
          <w:iCs/>
          <w:sz w:val="24"/>
          <w:szCs w:val="24"/>
        </w:rPr>
        <w:t>μm</w:t>
      </w:r>
      <w:proofErr w:type="spellEnd"/>
      <w:r w:rsidRPr="004912B5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4912B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**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=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P &lt; 0.01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, </w:t>
      </w:r>
      <w:r w:rsidRPr="004912B5">
        <w:rPr>
          <w:rFonts w:ascii="Times New Roman" w:hAnsi="Times New Roman" w:cs="Times New Roman"/>
          <w:bCs/>
          <w:sz w:val="24"/>
          <w:szCs w:val="24"/>
        </w:rPr>
        <w:t>***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=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P &lt; 0.001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in post-hoc comparisons </w:t>
      </w:r>
      <w:proofErr w:type="spellStart"/>
      <w:r w:rsidRPr="004912B5">
        <w:rPr>
          <w:rFonts w:ascii="Times New Roman" w:hAnsi="Times New Roman" w:cs="Times New Roman" w:hint="eastAsia"/>
          <w:bCs/>
          <w:sz w:val="24"/>
          <w:szCs w:val="24"/>
        </w:rPr>
        <w:t>vs</w:t>
      </w:r>
      <w:proofErr w:type="spellEnd"/>
      <w:r w:rsidRPr="004912B5">
        <w:rPr>
          <w:rFonts w:ascii="Times New Roman" w:hAnsi="Times New Roman" w:cs="Times New Roman"/>
          <w:bCs/>
          <w:sz w:val="24"/>
          <w:szCs w:val="24"/>
        </w:rPr>
        <w:t xml:space="preserve"> control group after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two</w:t>
      </w:r>
      <w:r w:rsidRPr="004912B5">
        <w:rPr>
          <w:rFonts w:ascii="Times New Roman" w:hAnsi="Times New Roman" w:cs="Times New Roman"/>
          <w:bCs/>
          <w:sz w:val="24"/>
          <w:szCs w:val="24"/>
        </w:rPr>
        <w:t>-way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ANOVA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analysis, showing a significant effect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. </w:t>
      </w:r>
      <w:bookmarkStart w:id="0" w:name="_GoBack"/>
      <w:bookmarkEnd w:id="0"/>
    </w:p>
    <w:p w:rsidR="00EF2A60" w:rsidRPr="004912B5" w:rsidRDefault="00EF2A60" w:rsidP="00EF2A60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F2A60" w:rsidRDefault="00EF2A60" w:rsidP="00EF2A60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Fig 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 w:rsidR="00EC6737"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CRBP1 </w:t>
      </w:r>
      <w:r w:rsidRPr="004912B5">
        <w:rPr>
          <w:rFonts w:ascii="Times New Roman" w:hAnsi="Times New Roman" w:cs="Times New Roman"/>
          <w:b/>
          <w:bCs/>
          <w:sz w:val="24"/>
          <w:szCs w:val="24"/>
        </w:rPr>
        <w:t xml:space="preserve">is the key mediator </w:t>
      </w:r>
      <w:r w:rsidR="00237DEA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to </w:t>
      </w:r>
      <w:r w:rsidR="00237DEA" w:rsidRPr="00237DEA">
        <w:rPr>
          <w:rFonts w:ascii="Times New Roman" w:hAnsi="Times New Roman" w:cs="Times New Roman"/>
          <w:b/>
          <w:bCs/>
          <w:sz w:val="24"/>
          <w:szCs w:val="24"/>
        </w:rPr>
        <w:t>maintain the quiescent ISC</w:t>
      </w:r>
      <w:r w:rsidR="00237DEA"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 w:rsidR="00237DEA" w:rsidRPr="00237DEA">
        <w:rPr>
          <w:rFonts w:ascii="Times New Roman" w:hAnsi="Times New Roman" w:cs="Times New Roman"/>
          <w:b/>
          <w:bCs/>
          <w:sz w:val="24"/>
          <w:szCs w:val="24"/>
        </w:rPr>
        <w:t xml:space="preserve"> phenotype</w:t>
      </w:r>
      <w:r w:rsidRPr="004912B5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. </w:t>
      </w:r>
      <w:r w:rsidRPr="004912B5">
        <w:rPr>
          <w:rFonts w:ascii="Times New Roman" w:hAnsi="Times New Roman" w:cs="Times New Roman"/>
          <w:bCs/>
          <w:sz w:val="24"/>
          <w:szCs w:val="24"/>
        </w:rPr>
        <w:t>(A)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Migration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abilities </w:t>
      </w:r>
      <w:r w:rsidRPr="004912B5">
        <w:rPr>
          <w:rFonts w:ascii="Times New Roman" w:hAnsi="Times New Roman" w:cs="Times New Roman"/>
          <w:bCs/>
          <w:sz w:val="24"/>
          <w:szCs w:val="24"/>
        </w:rPr>
        <w:t>of ISC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-interfering-CRBP1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-overexpressed-CRBP1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and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-NC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was detected by wound healing and </w:t>
      </w:r>
      <w:proofErr w:type="spellStart"/>
      <w:r w:rsidRPr="004912B5">
        <w:rPr>
          <w:rFonts w:ascii="Times New Roman" w:hAnsi="Times New Roman" w:cs="Times New Roman" w:hint="eastAsia"/>
          <w:bCs/>
          <w:sz w:val="24"/>
          <w:szCs w:val="24"/>
        </w:rPr>
        <w:t>transwell</w:t>
      </w:r>
      <w:proofErr w:type="spellEnd"/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assay. </w:t>
      </w:r>
      <w:r w:rsidRPr="004912B5">
        <w:rPr>
          <w:rFonts w:ascii="Times New Roman" w:hAnsi="Times New Roman" w:cs="Times New Roman"/>
          <w:bCs/>
          <w:sz w:val="24"/>
          <w:szCs w:val="24"/>
        </w:rPr>
        <w:t>(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B</w:t>
      </w:r>
      <w:r w:rsidRPr="004912B5">
        <w:rPr>
          <w:rFonts w:ascii="Times New Roman" w:hAnsi="Times New Roman" w:cs="Times New Roman"/>
          <w:bCs/>
          <w:sz w:val="24"/>
          <w:szCs w:val="24"/>
        </w:rPr>
        <w:t>)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The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α-SMA, Col I, and FN expression in ISC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-interfering-CRBP1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-overexpressed-CRBP1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and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-NC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was detected by western blotting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with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retinol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treatment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for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48 h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96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h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. </w:t>
      </w:r>
      <w:r w:rsidRPr="004912B5">
        <w:rPr>
          <w:rFonts w:ascii="Times New Roman" w:hAnsi="Times New Roman" w:cs="Times New Roman"/>
          <w:bCs/>
          <w:sz w:val="24"/>
          <w:szCs w:val="24"/>
        </w:rPr>
        <w:t>(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C</w:t>
      </w:r>
      <w:r w:rsidRPr="004912B5">
        <w:rPr>
          <w:rFonts w:ascii="Times New Roman" w:hAnsi="Times New Roman" w:cs="Times New Roman"/>
          <w:bCs/>
          <w:sz w:val="24"/>
          <w:szCs w:val="24"/>
        </w:rPr>
        <w:t>)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Proliferation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abilities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 of ISC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-interfering-CRBP1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-overexpressed-CRBP1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and ISCs</w:t>
      </w:r>
      <w:r w:rsidRPr="004912B5">
        <w:rPr>
          <w:rFonts w:ascii="Times New Roman" w:hAnsi="Times New Roman" w:cs="Times New Roman" w:hint="eastAsia"/>
          <w:bCs/>
          <w:sz w:val="24"/>
          <w:szCs w:val="24"/>
          <w:vertAlign w:val="subscript"/>
        </w:rPr>
        <w:t>-NC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was detected by CCK</w:t>
      </w:r>
      <w:r w:rsidR="00447A98">
        <w:rPr>
          <w:rFonts w:ascii="Times New Roman" w:hAnsi="Times New Roman" w:cs="Times New Roman" w:hint="eastAsia"/>
          <w:bCs/>
          <w:sz w:val="24"/>
          <w:szCs w:val="24"/>
        </w:rPr>
        <w:t>-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8 assay. </w:t>
      </w:r>
      <w:proofErr w:type="gramStart"/>
      <w:r w:rsidRPr="004912B5">
        <w:rPr>
          <w:rFonts w:ascii="Times New Roman" w:hAnsi="Times New Roman" w:cs="Times New Roman"/>
          <w:bCs/>
          <w:sz w:val="24"/>
          <w:szCs w:val="24"/>
        </w:rPr>
        <w:t xml:space="preserve">Magnification,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1</w:t>
      </w:r>
      <w:r w:rsidRPr="004912B5">
        <w:rPr>
          <w:rFonts w:ascii="Times New Roman" w:hAnsi="Times New Roman" w:cs="Times New Roman"/>
          <w:bCs/>
          <w:sz w:val="24"/>
          <w:szCs w:val="24"/>
        </w:rPr>
        <w:t>0×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, 40</w:t>
      </w:r>
      <w:r w:rsidRPr="004912B5">
        <w:rPr>
          <w:rFonts w:ascii="Times New Roman" w:hAnsi="Times New Roman" w:cs="Times New Roman"/>
          <w:bCs/>
          <w:sz w:val="24"/>
          <w:szCs w:val="24"/>
        </w:rPr>
        <w:t>×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; </w:t>
      </w:r>
      <w:r w:rsidRPr="004912B5">
        <w:rPr>
          <w:rFonts w:ascii="Times New Roman" w:hAnsi="Times New Roman" w:cs="Times New Roman"/>
          <w:bCs/>
          <w:sz w:val="24"/>
          <w:szCs w:val="24"/>
        </w:rPr>
        <w:t>Scale bars, 100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proofErr w:type="spellStart"/>
      <w:r w:rsidRPr="004912B5">
        <w:rPr>
          <w:rFonts w:ascii="Times New Roman" w:hAnsi="Times New Roman" w:cs="Times New Roman"/>
          <w:bCs/>
          <w:sz w:val="24"/>
          <w:szCs w:val="24"/>
        </w:rPr>
        <w:t>μm</w:t>
      </w:r>
      <w:proofErr w:type="spellEnd"/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, 50 </w:t>
      </w:r>
      <w:proofErr w:type="spellStart"/>
      <w:r w:rsidRPr="004912B5">
        <w:rPr>
          <w:rFonts w:ascii="Times New Roman" w:hAnsi="Times New Roman" w:cs="Times New Roman"/>
          <w:bCs/>
          <w:sz w:val="24"/>
          <w:szCs w:val="24"/>
        </w:rPr>
        <w:t>μm</w:t>
      </w:r>
      <w:proofErr w:type="spellEnd"/>
      <w:r w:rsidRPr="004912B5">
        <w:rPr>
          <w:rFonts w:ascii="Times New Roman" w:hAnsi="Times New Roman" w:cs="Times New Roman" w:hint="eastAsia"/>
          <w:bCs/>
          <w:sz w:val="24"/>
          <w:szCs w:val="24"/>
        </w:rPr>
        <w:t>, respectively</w:t>
      </w:r>
      <w:r w:rsidRPr="004912B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4912B5">
        <w:rPr>
          <w:rFonts w:ascii="Times New Roman" w:hAnsi="Times New Roman" w:cs="Times New Roman"/>
          <w:bCs/>
          <w:sz w:val="24"/>
          <w:szCs w:val="24"/>
        </w:rPr>
        <w:t xml:space="preserve"> *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=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P &lt; 0.05, *</w:t>
      </w:r>
      <w:r w:rsidR="007B34B2">
        <w:rPr>
          <w:rFonts w:ascii="Times New Roman" w:hAnsi="Times New Roman" w:cs="Times New Roman" w:hint="eastAsia"/>
          <w:bCs/>
          <w:sz w:val="24"/>
          <w:szCs w:val="24"/>
        </w:rPr>
        <w:t>*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=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P &lt; 0.0</w:t>
      </w:r>
      <w:r w:rsidR="007B34B2">
        <w:rPr>
          <w:rFonts w:ascii="Times New Roman" w:hAnsi="Times New Roman" w:cs="Times New Roman" w:hint="eastAsia"/>
          <w:bCs/>
          <w:sz w:val="24"/>
          <w:szCs w:val="24"/>
        </w:rPr>
        <w:t>1</w:t>
      </w:r>
      <w:r w:rsidR="00961B29" w:rsidRPr="004912B5">
        <w:rPr>
          <w:rFonts w:ascii="Times New Roman" w:hAnsi="Times New Roman" w:cs="Times New Roman"/>
          <w:bCs/>
          <w:sz w:val="24"/>
          <w:szCs w:val="24"/>
        </w:rPr>
        <w:t>,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="00961B29" w:rsidRPr="004912B5">
        <w:rPr>
          <w:rFonts w:ascii="Times New Roman" w:hAnsi="Times New Roman" w:cs="Times New Roman"/>
          <w:bCs/>
          <w:sz w:val="24"/>
          <w:szCs w:val="24"/>
        </w:rPr>
        <w:t>***</w:t>
      </w:r>
      <w:r w:rsidR="00961B29"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="00961B29" w:rsidRPr="004912B5">
        <w:rPr>
          <w:rFonts w:ascii="Times New Roman" w:hAnsi="Times New Roman" w:cs="Times New Roman"/>
          <w:bCs/>
          <w:sz w:val="24"/>
          <w:szCs w:val="24"/>
        </w:rPr>
        <w:t>=</w:t>
      </w:r>
      <w:r w:rsidR="00961B29"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="00961B29" w:rsidRPr="004912B5">
        <w:rPr>
          <w:rFonts w:ascii="Times New Roman" w:hAnsi="Times New Roman" w:cs="Times New Roman"/>
          <w:bCs/>
          <w:sz w:val="24"/>
          <w:szCs w:val="24"/>
        </w:rPr>
        <w:t>P &lt; 0.001</w:t>
      </w:r>
      <w:r w:rsidRPr="004912B5">
        <w:rPr>
          <w:rFonts w:ascii="Times New Roman" w:hAnsi="Times New Roman" w:cs="Times New Roman"/>
          <w:bCs/>
          <w:sz w:val="24"/>
          <w:szCs w:val="24"/>
        </w:rPr>
        <w:t xml:space="preserve">in post-hoc comparisons </w:t>
      </w:r>
      <w:proofErr w:type="spellStart"/>
      <w:r w:rsidRPr="004912B5">
        <w:rPr>
          <w:rFonts w:ascii="Times New Roman" w:hAnsi="Times New Roman" w:cs="Times New Roman" w:hint="eastAsia"/>
          <w:bCs/>
          <w:sz w:val="24"/>
          <w:szCs w:val="24"/>
        </w:rPr>
        <w:t>vs</w:t>
      </w:r>
      <w:proofErr w:type="spellEnd"/>
      <w:r w:rsidRPr="004912B5">
        <w:rPr>
          <w:rFonts w:ascii="Times New Roman" w:hAnsi="Times New Roman" w:cs="Times New Roman"/>
          <w:bCs/>
          <w:sz w:val="24"/>
          <w:szCs w:val="24"/>
        </w:rPr>
        <w:t xml:space="preserve"> control group after 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>one</w:t>
      </w:r>
      <w:r w:rsidRPr="004912B5">
        <w:rPr>
          <w:rFonts w:ascii="Times New Roman" w:hAnsi="Times New Roman" w:cs="Times New Roman"/>
          <w:bCs/>
          <w:sz w:val="24"/>
          <w:szCs w:val="24"/>
        </w:rPr>
        <w:t>-way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or two</w:t>
      </w:r>
      <w:r w:rsidRPr="004912B5">
        <w:rPr>
          <w:rFonts w:ascii="Times New Roman" w:hAnsi="Times New Roman" w:cs="Times New Roman"/>
          <w:bCs/>
          <w:sz w:val="24"/>
          <w:szCs w:val="24"/>
        </w:rPr>
        <w:t>-way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ANOVA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 w:rsidRPr="004912B5">
        <w:rPr>
          <w:rFonts w:ascii="Times New Roman" w:hAnsi="Times New Roman" w:cs="Times New Roman"/>
          <w:bCs/>
          <w:sz w:val="24"/>
          <w:szCs w:val="24"/>
        </w:rPr>
        <w:t>analysis, showing a significant effect</w:t>
      </w:r>
      <w:r w:rsidRPr="004912B5">
        <w:rPr>
          <w:rFonts w:ascii="Times New Roman" w:hAnsi="Times New Roman" w:cs="Times New Roman" w:hint="eastAsia"/>
          <w:bCs/>
          <w:sz w:val="24"/>
          <w:szCs w:val="24"/>
        </w:rPr>
        <w:t xml:space="preserve">. </w:t>
      </w:r>
    </w:p>
    <w:p w:rsidR="007E489C" w:rsidRPr="00EF2A60" w:rsidRDefault="007E489C"/>
    <w:sectPr w:rsidR="007E489C" w:rsidRPr="00EF2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07"/>
    <w:rsid w:val="001B7E15"/>
    <w:rsid w:val="00227082"/>
    <w:rsid w:val="00237DEA"/>
    <w:rsid w:val="00447A98"/>
    <w:rsid w:val="004912B5"/>
    <w:rsid w:val="005F4607"/>
    <w:rsid w:val="00692AE8"/>
    <w:rsid w:val="00713856"/>
    <w:rsid w:val="007B34B2"/>
    <w:rsid w:val="007E489C"/>
    <w:rsid w:val="00850C6E"/>
    <w:rsid w:val="009607D6"/>
    <w:rsid w:val="00961B29"/>
    <w:rsid w:val="00A45D0E"/>
    <w:rsid w:val="00AB5612"/>
    <w:rsid w:val="00B06A1B"/>
    <w:rsid w:val="00B54B7B"/>
    <w:rsid w:val="00BD6728"/>
    <w:rsid w:val="00E021EF"/>
    <w:rsid w:val="00E45374"/>
    <w:rsid w:val="00E52A50"/>
    <w:rsid w:val="00EC6737"/>
    <w:rsid w:val="00EF2A60"/>
    <w:rsid w:val="00F35363"/>
    <w:rsid w:val="00FE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A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A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1236</Characters>
  <Application>Microsoft Office Word</Application>
  <DocSecurity>0</DocSecurity>
  <Lines>10</Lines>
  <Paragraphs>2</Paragraphs>
  <ScaleCrop>false</ScaleCrop>
  <Company>dafanqie.net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YUNTING ZHOU</dc:creator>
  <cp:lastModifiedBy>YUNTING ZHOU</cp:lastModifiedBy>
  <cp:revision>16</cp:revision>
  <cp:lastPrinted>2020-01-01T07:14:00Z</cp:lastPrinted>
  <dcterms:created xsi:type="dcterms:W3CDTF">2020-01-04T05:49:00Z</dcterms:created>
  <dcterms:modified xsi:type="dcterms:W3CDTF">2020-01-15T13:04:00Z</dcterms:modified>
</cp:coreProperties>
</file>