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Table. S1.</w:t>
      </w:r>
      <w:r>
        <w:rPr>
          <w:rFonts w:ascii="Times New Roman" w:hAnsi="Times New Roman" w:cs="Times New Roman"/>
          <w:sz w:val="24"/>
          <w:szCs w:val="24"/>
        </w:rPr>
        <w:t xml:space="preserve"> Sequence of siRNA used in the study.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6"/>
        <w:gridCol w:w="6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046" w:type="dxa"/>
            <w:tcBorders>
              <w:top w:val="double" w:color="auto" w:sz="4" w:space="0"/>
              <w:left w:val="nil"/>
              <w:right w:val="nil"/>
            </w:tcBorders>
          </w:tcPr>
          <w:p>
            <w:pPr>
              <w:rPr>
                <w:rFonts w:hint="default" w:ascii="Arial" w:hAnsi="Arial" w:cs="Arial"/>
              </w:rPr>
            </w:pPr>
          </w:p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Gene</w:t>
            </w:r>
          </w:p>
        </w:tc>
        <w:tc>
          <w:tcPr>
            <w:tcW w:w="6138" w:type="dxa"/>
            <w:tcBorders>
              <w:top w:val="double" w:color="auto" w:sz="4" w:space="0"/>
              <w:left w:val="nil"/>
              <w:right w:val="nil"/>
            </w:tcBorders>
          </w:tcPr>
          <w:p>
            <w:pPr>
              <w:jc w:val="center"/>
              <w:rPr>
                <w:rFonts w:hint="default" w:ascii="Arial" w:hAnsi="Arial" w:cs="Arial"/>
              </w:rPr>
            </w:pPr>
          </w:p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Sequence of siRNA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046" w:type="dxa"/>
            <w:tcBorders>
              <w:left w:val="nil"/>
              <w:right w:val="nil"/>
            </w:tcBorders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si-m-Cntfr_001</w:t>
            </w:r>
          </w:p>
        </w:tc>
        <w:tc>
          <w:tcPr>
            <w:tcW w:w="6138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hint="default" w:ascii="Arial" w:hAnsi="Arial" w:cs="Arial" w:eastAsiaTheme="minorEastAsia"/>
                <w:lang w:val="en-US" w:eastAsia="zh-CN"/>
              </w:rPr>
            </w:pPr>
            <w:r>
              <w:rPr>
                <w:rFonts w:hint="default" w:ascii="Arial" w:hAnsi="Arial" w:cs="Arial"/>
                <w:lang w:val="en-US" w:eastAsia="zh-CN"/>
              </w:rPr>
              <w:t>CCAACAATCTCCTGATCTG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2046" w:type="dxa"/>
            <w:tcBorders>
              <w:left w:val="nil"/>
              <w:right w:val="nil"/>
            </w:tcBorders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si-m-Cntfr_002</w:t>
            </w:r>
          </w:p>
        </w:tc>
        <w:tc>
          <w:tcPr>
            <w:tcW w:w="6138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CACCTGTTCTCAACCATCA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046" w:type="dxa"/>
            <w:tcBorders>
              <w:left w:val="nil"/>
              <w:bottom w:val="double" w:color="auto" w:sz="4" w:space="0"/>
              <w:right w:val="nil"/>
            </w:tcBorders>
          </w:tcPr>
          <w:p>
            <w:pPr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si-m-Cntfr_003</w:t>
            </w:r>
          </w:p>
        </w:tc>
        <w:tc>
          <w:tcPr>
            <w:tcW w:w="6138" w:type="dxa"/>
            <w:tcBorders>
              <w:left w:val="nil"/>
              <w:bottom w:val="double" w:color="auto" w:sz="4" w:space="0"/>
              <w:right w:val="nil"/>
            </w:tcBorders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AATCCTTTCCTCTCAAGTT</w:t>
            </w:r>
          </w:p>
        </w:tc>
      </w:tr>
    </w:tbl>
    <w:p/>
    <w:p/>
    <w:p/>
    <w:p/>
    <w:p/>
    <w:p>
      <w:pPr>
        <w:rPr>
          <w:rFonts w:hint="eastAsia" w:eastAsiaTheme="minorEastAsia"/>
          <w:lang w:val="en-US"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Table. S2.</w:t>
      </w:r>
      <w:r>
        <w:rPr>
          <w:rFonts w:ascii="Times New Roman" w:hAnsi="Times New Roman" w:cs="Times New Roman"/>
          <w:sz w:val="24"/>
          <w:szCs w:val="24"/>
        </w:rPr>
        <w:t xml:space="preserve"> Sequence of Vector for RNA pulldow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n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3"/>
        <w:gridCol w:w="5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3" w:type="dxa"/>
            <w:tcBorders>
              <w:top w:val="double" w:color="auto" w:sz="4" w:space="0"/>
              <w:left w:val="nil"/>
              <w:right w:val="nil"/>
            </w:tcBorders>
          </w:tcPr>
          <w:p>
            <w:pPr>
              <w:rPr>
                <w:rFonts w:hint="default" w:ascii="Arial" w:hAnsi="Arial" w:cs="Arial"/>
                <w:sz w:val="21"/>
                <w:szCs w:val="21"/>
              </w:rPr>
            </w:pPr>
          </w:p>
        </w:tc>
        <w:tc>
          <w:tcPr>
            <w:tcW w:w="5829" w:type="dxa"/>
            <w:tcBorders>
              <w:top w:val="double" w:color="auto" w:sz="4" w:space="0"/>
              <w:left w:val="nil"/>
              <w:right w:val="nil"/>
            </w:tcBorders>
          </w:tcPr>
          <w:p>
            <w:pPr>
              <w:jc w:val="center"/>
              <w:rPr>
                <w:rFonts w:hint="default" w:ascii="Arial" w:hAnsi="Arial" w:cs="Arial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default" w:ascii="Arial" w:hAnsi="Arial" w:cs="Arial"/>
                <w:sz w:val="21"/>
                <w:szCs w:val="21"/>
                <w:lang w:val="en-US" w:eastAsia="zh-CN"/>
              </w:rPr>
              <w:t>Vector for RNA pulldown</w:t>
            </w: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; Vector: pcDNA3.1(+)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3" w:type="dxa"/>
            <w:tcBorders>
              <w:left w:val="nil"/>
              <w:right w:val="nil"/>
            </w:tcBorders>
          </w:tcPr>
          <w:p>
            <w:pPr>
              <w:jc w:val="center"/>
              <w:rPr>
                <w:rFonts w:hint="default" w:ascii="Arial" w:hAnsi="Arial" w:cs="Arial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Arial" w:hAnsi="Arial" w:cs="Arial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Arial" w:hAnsi="Arial" w:cs="Arial"/>
                <w:color w:val="auto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auto"/>
                <w:sz w:val="21"/>
                <w:szCs w:val="21"/>
                <w:lang w:val="en-US" w:eastAsia="zh-CN"/>
              </w:rPr>
              <w:t>m</w:t>
            </w:r>
            <w:r>
              <w:rPr>
                <w:rFonts w:hint="default" w:ascii="Arial" w:hAnsi="Arial" w:cs="Arial"/>
                <w:color w:val="auto"/>
                <w:sz w:val="21"/>
                <w:szCs w:val="21"/>
              </w:rPr>
              <w:t>us-cntfr in pcDNA3.1(+)</w:t>
            </w:r>
          </w:p>
        </w:tc>
        <w:tc>
          <w:tcPr>
            <w:tcW w:w="5829" w:type="dxa"/>
            <w:tcBorders>
              <w:left w:val="nil"/>
              <w:right w:val="nil"/>
            </w:tcBorders>
          </w:tcPr>
          <w:p>
            <w:pPr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Cs/>
                <w:color w:val="000000"/>
                <w:sz w:val="21"/>
                <w:szCs w:val="21"/>
              </w:rPr>
              <w:t>GAGCTCCCTCGGGCTGGACCCTCCAACGCCAGCGACTCCCAGGAGCCCTTGGGGGACCTGAGGGGAGCCCCCACCCCACATCCACAGTTTTCTCCTCCTGCCCCAGCCTCCTGTCTGTCCCAGGGTCTTTGTTGCCACCATCAGATTATAAGCTCCTGACACTGGGGGGGCCCAGCCATCCCCCTCCCCCCGGTGCCCACACTTTTCAGTCCTTCCACCTTTGCCCCTGTTTTGTACGATCCTCCATTGGCCCTTTCCTACCCCCCAGTATTTAATGTCCTGTCAGTCCCTTCTAGTCTGACTCAATGGTAACGTCGA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3" w:type="dxa"/>
            <w:tcBorders>
              <w:left w:val="nil"/>
              <w:bottom w:val="double" w:color="auto" w:sz="4" w:space="0"/>
              <w:right w:val="nil"/>
            </w:tcBorders>
          </w:tcPr>
          <w:p>
            <w:pPr>
              <w:rPr>
                <w:rFonts w:hint="default" w:ascii="Arial" w:hAnsi="Arial" w:cs="Arial"/>
                <w:color w:val="auto"/>
                <w:sz w:val="21"/>
                <w:szCs w:val="21"/>
              </w:rPr>
            </w:pPr>
          </w:p>
          <w:p>
            <w:pPr>
              <w:jc w:val="both"/>
              <w:rPr>
                <w:rFonts w:hint="default" w:ascii="Arial" w:hAnsi="Arial" w:cs="Arial"/>
                <w:color w:val="auto"/>
                <w:sz w:val="21"/>
                <w:szCs w:val="21"/>
              </w:rPr>
            </w:pPr>
          </w:p>
          <w:p>
            <w:pPr>
              <w:ind w:firstLine="210" w:firstLineChars="100"/>
              <w:jc w:val="both"/>
              <w:rPr>
                <w:rFonts w:hint="default" w:ascii="Arial" w:hAnsi="Arial" w:cs="Arial"/>
                <w:color w:val="auto"/>
                <w:sz w:val="21"/>
                <w:szCs w:val="21"/>
              </w:rPr>
            </w:pPr>
          </w:p>
          <w:p>
            <w:pPr>
              <w:ind w:firstLine="210" w:firstLineChars="100"/>
              <w:jc w:val="both"/>
              <w:rPr>
                <w:rFonts w:hint="default" w:ascii="Arial" w:hAnsi="Arial" w:cs="Arial"/>
                <w:color w:val="auto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auto"/>
                <w:sz w:val="21"/>
                <w:szCs w:val="21"/>
              </w:rPr>
              <w:t>antisense-</w:t>
            </w:r>
            <w:r>
              <w:rPr>
                <w:rFonts w:hint="default" w:ascii="Arial" w:hAnsi="Arial" w:cs="Arial"/>
                <w:color w:val="auto"/>
                <w:sz w:val="21"/>
                <w:szCs w:val="21"/>
                <w:lang w:val="en-US" w:eastAsia="zh-CN"/>
              </w:rPr>
              <w:t>MUT</w:t>
            </w:r>
            <w:r>
              <w:rPr>
                <w:rFonts w:hint="default" w:ascii="Arial" w:hAnsi="Arial" w:cs="Arial"/>
                <w:color w:val="auto"/>
                <w:sz w:val="21"/>
                <w:szCs w:val="21"/>
              </w:rPr>
              <w:t>-</w:t>
            </w:r>
          </w:p>
          <w:p>
            <w:pPr>
              <w:ind w:firstLine="210" w:firstLineChars="100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auto"/>
                <w:sz w:val="21"/>
                <w:szCs w:val="21"/>
              </w:rPr>
              <w:t>cntfr in pcDNA3.1(+)</w:t>
            </w:r>
          </w:p>
        </w:tc>
        <w:tc>
          <w:tcPr>
            <w:tcW w:w="5829" w:type="dxa"/>
            <w:tcBorders>
              <w:left w:val="nil"/>
              <w:bottom w:val="double" w:color="auto" w:sz="4" w:space="0"/>
              <w:right w:val="nil"/>
            </w:tcBorders>
          </w:tcPr>
          <w:p>
            <w:pPr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eastAsia="宋体" w:cs="Arial"/>
                <w:bCs/>
                <w:color w:val="000000"/>
                <w:sz w:val="21"/>
                <w:szCs w:val="21"/>
              </w:rPr>
              <w:t>CAGCTGCAATGGTAACTCAGTCTGATCTTCCCTGACTGTCCTGTAATTTATGACCCCCCATCCTTTCCCGGTTACCTCCTAGCATGTTTTGTCCCCGTTTCCACCTTCCTGACTTTTCACACCCGTGGCCCCCCTCCCCCTACCGACCCGGGGGGGTCACAGTCGAAATTGCTTAGACTACCACCGTTGTTTCTGGGACCCTGTCTGTCCTCCGACCCCGTCCTCCTCTTTTGACACCTACACCCCACCCCCGAGGGGAGTCCAGGGGGTTCCCGAGGACCCTCAGCGACCGCAACCTCCCAGGTCGGGCTCCCTCGAG</w:t>
            </w:r>
          </w:p>
        </w:tc>
      </w:tr>
    </w:tbl>
    <w:p/>
    <w:p/>
    <w:p/>
    <w:p/>
    <w:p/>
    <w:p/>
    <w:p/>
    <w:p/>
    <w:p/>
    <w:p/>
    <w:p>
      <w:r>
        <w:rPr>
          <w:rFonts w:ascii="Times New Roman" w:hAnsi="Times New Roman" w:cs="Times New Roman"/>
          <w:b/>
          <w:bCs/>
          <w:sz w:val="24"/>
          <w:szCs w:val="24"/>
        </w:rPr>
        <w:t>Table. S3.</w:t>
      </w:r>
      <w:r>
        <w:rPr>
          <w:rFonts w:ascii="Times New Roman" w:hAnsi="Times New Roman" w:cs="Times New Roman"/>
          <w:sz w:val="24"/>
          <w:szCs w:val="24"/>
        </w:rPr>
        <w:t xml:space="preserve"> Sequence of Vector for Dual-luciferase reporter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7"/>
        <w:gridCol w:w="5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7" w:type="dxa"/>
            <w:tcBorders>
              <w:top w:val="double" w:color="auto" w:sz="4" w:space="0"/>
              <w:left w:val="nil"/>
              <w:right w:val="nil"/>
            </w:tcBorders>
          </w:tcPr>
          <w:p>
            <w:pPr>
              <w:rPr>
                <w:rFonts w:hint="default" w:ascii="Arial" w:hAnsi="Arial" w:cs="Arial"/>
                <w:vertAlign w:val="baseline"/>
              </w:rPr>
            </w:pPr>
            <w:bookmarkStart w:id="0" w:name="_GoBack"/>
          </w:p>
        </w:tc>
        <w:tc>
          <w:tcPr>
            <w:tcW w:w="5875" w:type="dxa"/>
            <w:tcBorders>
              <w:top w:val="double" w:color="auto" w:sz="4" w:space="0"/>
              <w:left w:val="nil"/>
              <w:right w:val="nil"/>
            </w:tcBorders>
          </w:tcPr>
          <w:p>
            <w:pPr>
              <w:jc w:val="center"/>
              <w:rPr>
                <w:rFonts w:hint="default" w:ascii="Arial" w:hAnsi="Arial" w:cs="Arial" w:eastAsiaTheme="minorEastAsia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vertAlign w:val="baseline"/>
                <w:lang w:val="en-US" w:eastAsia="zh-CN"/>
              </w:rPr>
              <w:t xml:space="preserve">Vector for </w:t>
            </w:r>
            <w:r>
              <w:rPr>
                <w:rFonts w:hint="eastAsia" w:ascii="Arial" w:hAnsi="Arial" w:cs="Arial"/>
                <w:vertAlign w:val="baseline"/>
                <w:lang w:val="en-US" w:eastAsia="zh-CN"/>
              </w:rPr>
              <w:t>D</w:t>
            </w:r>
            <w:r>
              <w:rPr>
                <w:rFonts w:hint="default" w:ascii="Arial" w:hAnsi="Arial" w:cs="Arial"/>
              </w:rPr>
              <w:t>ual-luciferase reporter</w:t>
            </w:r>
            <w:r>
              <w:rPr>
                <w:rFonts w:hint="default" w:ascii="Arial" w:hAnsi="Arial" w:cs="Arial"/>
                <w:lang w:val="en-US" w:eastAsia="zh-CN"/>
              </w:rPr>
              <w:t>; Vector:</w:t>
            </w:r>
            <w:r>
              <w:rPr>
                <w:rFonts w:hint="default" w:ascii="Arial" w:hAnsi="Arial" w:cs="Arial"/>
                <w:sz w:val="21"/>
                <w:szCs w:val="21"/>
                <w:lang w:val="en-US" w:eastAsia="zh-CN"/>
              </w:rPr>
              <w:t xml:space="preserve"> p</w:t>
            </w:r>
            <w:r>
              <w:rPr>
                <w:rFonts w:hint="default" w:ascii="Arial" w:hAnsi="Arial" w:cs="Arial"/>
                <w:sz w:val="21"/>
                <w:szCs w:val="21"/>
              </w:rPr>
              <w:t>mirGLO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2647" w:type="dxa"/>
            <w:tcBorders>
              <w:left w:val="nil"/>
              <w:right w:val="nil"/>
            </w:tcBorders>
          </w:tcPr>
          <w:p>
            <w:pPr>
              <w:rPr>
                <w:rFonts w:hint="default" w:ascii="Arial" w:hAnsi="Arial" w:cs="Arial"/>
                <w:sz w:val="21"/>
                <w:szCs w:val="21"/>
              </w:rPr>
            </w:pPr>
          </w:p>
          <w:p>
            <w:pPr>
              <w:rPr>
                <w:rFonts w:hint="default" w:ascii="Arial" w:hAnsi="Arial" w:cs="Arial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Arial" w:hAnsi="Arial" w:cs="Arial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Arial" w:hAnsi="Arial" w:cs="Arial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Arial" w:hAnsi="Arial" w:cs="Arial"/>
                <w:vertAlign w:val="baseline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PmirGLO-Cntfr-3’UTR（WT）</w:t>
            </w:r>
          </w:p>
        </w:tc>
        <w:tc>
          <w:tcPr>
            <w:tcW w:w="5875" w:type="dxa"/>
            <w:tcBorders>
              <w:left w:val="nil"/>
              <w:right w:val="nil"/>
            </w:tcBorders>
          </w:tcPr>
          <w:p>
            <w:pPr>
              <w:jc w:val="left"/>
              <w:rPr>
                <w:rFonts w:hint="default" w:ascii="Arial" w:hAnsi="Arial" w:cs="Arial"/>
                <w:vertAlign w:val="baseline"/>
              </w:rPr>
            </w:pPr>
            <w:r>
              <w:rPr>
                <w:rFonts w:hint="default" w:ascii="Arial" w:hAnsi="Arial" w:eastAsia="宋体" w:cs="Arial"/>
                <w:bCs/>
                <w:color w:val="000000"/>
                <w:sz w:val="24"/>
                <w:szCs w:val="24"/>
              </w:rPr>
              <w:t>GAGCTCCCTCGGGCTGGACCCTCCAACGCCAGCGACTCCCAGGAGCCCTTGGGGGACCTGAGGGGAGCCCCCACCCCACATCCACAGTTTTCTCCTCCTGCCCCAGCCTCCTGTCTGTCCCAGGGTCTTTGTTGCCACCATCAGATTATAAGCTCCTGACACTGGGGGGGCCCAGCCATCCCCCTCCCCCCGGTGCCCACACTTTTCAGTCCTTCCACCTTTGCCCCTGTTTTGTACGATCCTCCATTGGCCCTTTCCTACCCCCCAGTATTTAATGTCCTGTCAGTCCCTTCTAGTCTGACTCAATGGTAACGTCGA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</w:trPr>
        <w:tc>
          <w:tcPr>
            <w:tcW w:w="2647" w:type="dxa"/>
            <w:tcBorders>
              <w:left w:val="nil"/>
              <w:bottom w:val="double" w:color="auto" w:sz="4" w:space="0"/>
              <w:right w:val="nil"/>
            </w:tcBorders>
          </w:tcPr>
          <w:p>
            <w:pPr>
              <w:rPr>
                <w:rFonts w:hint="default" w:ascii="Arial" w:hAnsi="Arial" w:cs="Arial"/>
                <w:sz w:val="21"/>
                <w:szCs w:val="21"/>
              </w:rPr>
            </w:pPr>
          </w:p>
          <w:p>
            <w:pPr>
              <w:rPr>
                <w:rFonts w:hint="default" w:ascii="Arial" w:hAnsi="Arial" w:cs="Arial"/>
                <w:sz w:val="21"/>
                <w:szCs w:val="21"/>
              </w:rPr>
            </w:pPr>
          </w:p>
          <w:p>
            <w:pPr>
              <w:rPr>
                <w:rFonts w:hint="default" w:ascii="Arial" w:hAnsi="Arial" w:cs="Arial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Arial" w:hAnsi="Arial" w:cs="Arial"/>
                <w:sz w:val="21"/>
                <w:szCs w:val="21"/>
              </w:rPr>
            </w:pPr>
          </w:p>
          <w:p>
            <w:pPr>
              <w:jc w:val="center"/>
              <w:rPr>
                <w:rFonts w:hint="default" w:ascii="Arial" w:hAnsi="Arial" w:cs="Arial"/>
                <w:vertAlign w:val="baseline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PmirGLO-Cntfr-3’UTR（M</w:t>
            </w:r>
            <w:r>
              <w:rPr>
                <w:rFonts w:hint="default" w:ascii="Arial" w:hAnsi="Arial" w:cs="Arial"/>
                <w:sz w:val="21"/>
                <w:szCs w:val="21"/>
                <w:lang w:val="en-US" w:eastAsia="zh-CN"/>
              </w:rPr>
              <w:t>U</w:t>
            </w:r>
            <w:r>
              <w:rPr>
                <w:rFonts w:hint="default" w:ascii="Arial" w:hAnsi="Arial" w:cs="Arial"/>
                <w:sz w:val="21"/>
                <w:szCs w:val="21"/>
              </w:rPr>
              <w:t>T）</w:t>
            </w:r>
          </w:p>
        </w:tc>
        <w:tc>
          <w:tcPr>
            <w:tcW w:w="5875" w:type="dxa"/>
            <w:tcBorders>
              <w:left w:val="nil"/>
              <w:bottom w:val="double" w:color="auto" w:sz="4" w:space="0"/>
              <w:right w:val="nil"/>
            </w:tcBorders>
          </w:tcPr>
          <w:p>
            <w:pPr>
              <w:jc w:val="left"/>
              <w:rPr>
                <w:rFonts w:hint="default" w:ascii="Arial" w:hAnsi="Arial" w:cs="Arial"/>
                <w:vertAlign w:val="baseline"/>
              </w:rPr>
            </w:pPr>
            <w:r>
              <w:rPr>
                <w:rFonts w:hint="default" w:ascii="Arial" w:hAnsi="Arial" w:eastAsia="宋体" w:cs="Arial"/>
                <w:bCs/>
                <w:color w:val="000000"/>
                <w:sz w:val="24"/>
                <w:szCs w:val="24"/>
              </w:rPr>
              <w:t>GAGCTCCCTCGGGCTGGACCCTCCAACGCCAGCGACTCCCAGGAGCCCTTGGGGGACCTGAGGGGAGCCCCCACCCCACATCCACAGTTTTCTCCTCCTGCCCCAGCCTCCTGTCTGTCCCAGGGTCTTTGTTGCCACCATCAGATTCGTTAAAGCTGACACTGGGGGGGCCCAGCCATCCCCCTCCCCCCGGTGCCCACACTTTTCAGTCCTTCCACCTTTGCCCCTGTTTTGTACGATCCTCCATTGGCCCTTTCCTACCCCCCAGTATTTAATGTCCTGTCAGTCCCTTCTAGTCTGACTCAATGGTAACGTCGAC</w:t>
            </w:r>
          </w:p>
        </w:tc>
      </w:tr>
      <w:bookmarkEnd w:id="0"/>
    </w:tbl>
    <w:p/>
    <w:p/>
    <w:p/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050CF"/>
    <w:rsid w:val="2BA72E5D"/>
    <w:rsid w:val="42815AC4"/>
    <w:rsid w:val="4D5D55FC"/>
    <w:rsid w:val="4DD64AF5"/>
    <w:rsid w:val="4FC34056"/>
    <w:rsid w:val="7850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2020-12-09T06:41:00Z</dcterms:created>
  <dc:creator>15833</dc:creator>
  <cp:lastModifiedBy>15833</cp:lastModifiedBy>
  <dcterms:modified xsi:type="dcterms:W3CDTF">2021-03-12T02:13:28Z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