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 Regular" w:hAnsi="Times New Roman Regular" w:eastAsia="Times New Roman Regular" w:cs="Times New Roman Regular"/>
          <w:lang w:val="en-US"/>
        </w:rPr>
      </w:pPr>
      <w:r>
        <w:rPr>
          <w:rFonts w:hint="default" w:ascii="Times New Roman Bold" w:hAnsi="Times New Roman Bold" w:eastAsia="Times New Roman Bold" w:cs="Times New Roman Bold"/>
          <w:b/>
          <w:kern w:val="2"/>
          <w:sz w:val="21"/>
          <w:szCs w:val="21"/>
          <w:lang w:val="en-US" w:eastAsia="zh-CN" w:bidi="ar"/>
        </w:rPr>
        <w:t>T</w:t>
      </w:r>
      <w:r>
        <w:rPr>
          <w:rFonts w:hint="default" w:ascii="Times New Roman Bold" w:hAnsi="Times New Roman Bold" w:eastAsia="Times New Roman Bold" w:cs="Times New Roman Bold"/>
          <w:b/>
          <w:bCs/>
          <w:kern w:val="2"/>
          <w:sz w:val="21"/>
          <w:szCs w:val="21"/>
          <w:lang w:val="en-US" w:eastAsia="zh-CN" w:bidi="ar"/>
        </w:rPr>
        <w:t>able 1</w:t>
      </w:r>
      <w:r>
        <w:rPr>
          <w:rFonts w:hint="default" w:ascii="Times New Roman Regular" w:hAnsi="Times New Roman Regular" w:eastAsia="Times New Roman Regular" w:cs="Times New Roman Regular"/>
          <w:kern w:val="2"/>
          <w:sz w:val="21"/>
          <w:szCs w:val="21"/>
          <w:lang w:val="en-US" w:eastAsia="zh-CN" w:bidi="ar"/>
        </w:rPr>
        <w:t xml:space="preserve"> Clinicopathological characteristics of patients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1335"/>
        <w:gridCol w:w="1464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  <w:tc>
          <w:tcPr>
            <w:tcW w:w="27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Number of Patients (%)</w:t>
            </w:r>
          </w:p>
        </w:tc>
        <w:tc>
          <w:tcPr>
            <w:tcW w:w="100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kern w:val="2"/>
                <w:sz w:val="21"/>
                <w:szCs w:val="21"/>
                <w:lang w:val="en-US" w:eastAsia="zh-CN" w:bidi="ar"/>
              </w:rPr>
              <w:t>Characteristic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 xml:space="preserve">PHGDH low </w:t>
            </w:r>
            <w:r>
              <w:rPr>
                <w:rFonts w:hint="default" w:ascii="Times New Roman" w:hAnsi="Times New Roman" w:eastAsia="Times New Roman" w:cs="Times New Roman"/>
                <w:kern w:val="2"/>
                <w:sz w:val="21"/>
                <w:szCs w:val="21"/>
                <w:lang w:val="en-US" w:eastAsia="zh-CN" w:bidi="ar"/>
              </w:rPr>
              <w:t>(n=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1"/>
                <w:szCs w:val="21"/>
                <w:lang w:val="en-US" w:eastAsia="zh-CN" w:bidi="ar"/>
              </w:rPr>
              <w:t>17</w:t>
            </w:r>
            <w:r>
              <w:rPr>
                <w:rFonts w:hint="default" w:ascii="Times New Roman" w:hAnsi="Times New Roman" w:eastAsia="Times New Roman" w:cs="Times New Roman"/>
                <w:kern w:val="2"/>
                <w:sz w:val="21"/>
                <w:szCs w:val="21"/>
                <w:lang w:val="en-US" w:eastAsia="zh-CN" w:bidi="ar"/>
              </w:rPr>
              <w:t>)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PHGDH high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 xml:space="preserve">(n = 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73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)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kern w:val="2"/>
                <w:sz w:val="21"/>
                <w:szCs w:val="21"/>
                <w:lang w:val="en-US" w:eastAsia="zh-CN" w:bidi="ar"/>
              </w:rPr>
              <w:t>P value</w:t>
            </w:r>
            <w:r>
              <w:rPr>
                <w:rFonts w:hint="eastAsia" w:ascii="Times New Roman" w:hAnsi="Times New Roman" w:eastAsia="Times New Roman" w:cs="Times New Roman"/>
                <w:kern w:val="2"/>
                <w:sz w:val="21"/>
                <w:szCs w:val="21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kern w:val="2"/>
                <w:sz w:val="21"/>
                <w:szCs w:val="21"/>
                <w:lang w:val="en-US" w:eastAsia="zh-CN" w:bidi="ar"/>
              </w:rPr>
              <w:t>Sex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kern w:val="2"/>
                <w:sz w:val="21"/>
                <w:szCs w:val="21"/>
                <w:lang w:val="en-US" w:eastAsia="zh-CN" w:bidi="ar"/>
              </w:rPr>
              <w:t>Men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15 (88.2)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58 (79.5)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0.511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kern w:val="2"/>
                <w:sz w:val="21"/>
                <w:szCs w:val="21"/>
                <w:lang w:val="en-US" w:eastAsia="zh-CN" w:bidi="ar"/>
              </w:rPr>
              <w:t>Women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 (11.8)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15 (20.5)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kern w:val="2"/>
                <w:sz w:val="21"/>
                <w:szCs w:val="21"/>
                <w:lang w:val="en-US" w:eastAsia="zh-CN" w:bidi="ar"/>
              </w:rPr>
              <w:t>Age (years)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10" w:firstLineChars="100"/>
              <w:jc w:val="left"/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&lt;65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8 (47.1)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19 (26.0)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0.088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10" w:firstLineChars="100"/>
              <w:jc w:val="left"/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≥65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9 (52.9)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54 (74.0)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kern w:val="2"/>
                <w:sz w:val="21"/>
                <w:szCs w:val="21"/>
                <w:lang w:val="en-US" w:eastAsia="zh-CN" w:bidi="ar"/>
              </w:rPr>
              <w:t>Tumor size (cm)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10" w:firstLineChars="100"/>
              <w:jc w:val="left"/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&lt;</w:t>
            </w:r>
            <w:r>
              <w:rPr>
                <w:rFonts w:hint="default" w:ascii="Times New Roman" w:hAnsi="Times New Roman" w:eastAsia="Helvetica" w:cs="Times New Roman"/>
                <w:color w:val="1A1919"/>
                <w:kern w:val="0"/>
                <w:sz w:val="21"/>
                <w:szCs w:val="21"/>
                <w:lang w:val="en-US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10 (58.8)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36 (49.3)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0.48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10" w:firstLineChars="100"/>
              <w:jc w:val="left"/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≥</w:t>
            </w:r>
            <w:r>
              <w:rPr>
                <w:rFonts w:hint="default" w:ascii="Times New Roman" w:hAnsi="Times New Roman" w:eastAsia="Helvetica" w:cs="Times New Roman"/>
                <w:color w:val="1A1919"/>
                <w:kern w:val="0"/>
                <w:sz w:val="21"/>
                <w:szCs w:val="21"/>
                <w:lang w:val="en-US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7 (41.2)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37 (50.7)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  <w:t>Number of tumors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superscript"/>
                <w:lang w:val="en-US"/>
              </w:rPr>
              <w:t>a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10" w:firstLineChars="100"/>
              <w:jc w:val="left"/>
              <w:rPr>
                <w:rFonts w:hint="default" w:ascii="Times New Roman" w:hAnsi="Times New Roman" w:eastAsia="Helvetica" w:cs="Times New Roman"/>
                <w:color w:val="1A1919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Helvetica" w:cs="Times New Roman"/>
                <w:color w:val="1A1919"/>
                <w:kern w:val="0"/>
                <w:sz w:val="21"/>
                <w:szCs w:val="21"/>
                <w:lang w:val="en-US"/>
              </w:rPr>
              <w:t>Single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9 (52.9)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46 (63.0)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0.443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10" w:firstLineChars="100"/>
              <w:jc w:val="left"/>
              <w:rPr>
                <w:rFonts w:hint="default"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Helvetica" w:cs="Times New Roman"/>
                <w:color w:val="1A1919"/>
                <w:kern w:val="0"/>
                <w:sz w:val="21"/>
                <w:szCs w:val="21"/>
                <w:lang w:val="en-US"/>
              </w:rPr>
              <w:t>Multiple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8 (47.1)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27 (37.0)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color w:val="1A1919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1A1919"/>
                <w:kern w:val="0"/>
                <w:sz w:val="21"/>
                <w:szCs w:val="21"/>
                <w:lang w:val="en-US"/>
              </w:rPr>
              <w:t xml:space="preserve">Pathological grade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firstLine="210" w:firstLineChars="100"/>
              <w:jc w:val="left"/>
              <w:rPr>
                <w:rFonts w:hint="default" w:ascii="Times New Roman" w:hAnsi="Times New Roman" w:eastAsia="宋体" w:cs="Times New Roman"/>
                <w:color w:val="1A1919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1A1919"/>
                <w:kern w:val="0"/>
                <w:sz w:val="21"/>
                <w:szCs w:val="21"/>
                <w:lang w:val="en-US" w:eastAsia="zh-CN"/>
              </w:rPr>
              <w:t>Low grade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8 (47.1)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10 (13.7)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0.002*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firstLine="210" w:firstLineChars="100"/>
              <w:jc w:val="left"/>
              <w:rPr>
                <w:rFonts w:hint="default" w:ascii="Times New Roman" w:hAnsi="Times New Roman" w:eastAsia="宋体" w:cs="Times New Roman"/>
                <w:color w:val="1A1919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1A1919"/>
                <w:kern w:val="0"/>
                <w:sz w:val="21"/>
                <w:szCs w:val="21"/>
                <w:lang w:val="en-US" w:eastAsia="zh-CN"/>
              </w:rPr>
              <w:t>High grade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9 (52.9)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63 (86.3)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Helvetica" w:cs="Times New Roman"/>
                <w:color w:val="1A1919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1A1919"/>
                <w:kern w:val="0"/>
                <w:sz w:val="21"/>
                <w:szCs w:val="21"/>
                <w:lang w:val="en-US"/>
              </w:rPr>
              <w:t>Clinical T</w:t>
            </w:r>
            <w:r>
              <w:rPr>
                <w:rFonts w:hint="default" w:ascii="Times New Roman" w:hAnsi="Times New Roman" w:eastAsia="Helvetica" w:cs="Times New Roman"/>
                <w:color w:val="1A1919"/>
                <w:kern w:val="0"/>
                <w:sz w:val="21"/>
                <w:szCs w:val="21"/>
                <w:lang w:val="en-US"/>
              </w:rPr>
              <w:t xml:space="preserve"> stage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10" w:firstLineChars="100"/>
              <w:jc w:val="left"/>
              <w:rPr>
                <w:rFonts w:hint="default" w:ascii="Times New Roman" w:hAnsi="Times New Roman" w:eastAsia="Helvetica" w:cs="Times New Roman"/>
                <w:color w:val="1A1919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Helvetica" w:cs="Times New Roman"/>
                <w:color w:val="1A1919"/>
                <w:kern w:val="0"/>
                <w:sz w:val="21"/>
                <w:szCs w:val="21"/>
                <w:lang w:val="en-US"/>
              </w:rPr>
              <w:t>&lt;T2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15 (88.2)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49 (67.1)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0.136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10" w:firstLineChars="100"/>
              <w:jc w:val="left"/>
              <w:rPr>
                <w:rFonts w:hint="default" w:ascii="Times New Roman" w:hAnsi="Times New Roman" w:eastAsia="Helvetica" w:cs="Times New Roman"/>
                <w:color w:val="1A1919"/>
                <w:kern w:val="0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Helvetica" w:cs="Times New Roman"/>
                <w:color w:val="1A1919"/>
                <w:kern w:val="0"/>
                <w:sz w:val="21"/>
                <w:szCs w:val="21"/>
                <w:lang w:val="en-US"/>
              </w:rPr>
              <w:t>≥T2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 (11.8)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24 (32.9)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宋体" w:cs="Times New Roman"/>
                <w:color w:val="1A1919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1A1919"/>
                <w:kern w:val="0"/>
                <w:sz w:val="21"/>
                <w:szCs w:val="21"/>
                <w:lang w:val="en-US" w:eastAsia="zh-CN"/>
              </w:rPr>
              <w:t>DFS status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10" w:firstLineChars="100"/>
              <w:jc w:val="left"/>
              <w:rPr>
                <w:rFonts w:hint="default" w:ascii="Times New Roman" w:hAnsi="Times New Roman" w:eastAsia="宋体" w:cs="Times New Roman"/>
                <w:color w:val="1A1919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1A1919"/>
                <w:kern w:val="0"/>
                <w:sz w:val="21"/>
                <w:szCs w:val="21"/>
                <w:lang w:val="en-US" w:eastAsia="zh-CN"/>
              </w:rPr>
              <w:t>Event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16 (94.1)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51 (69.9)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0.039*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210" w:firstLineChars="100"/>
              <w:jc w:val="left"/>
              <w:rPr>
                <w:rFonts w:hint="default" w:ascii="Times New Roman" w:hAnsi="Times New Roman" w:eastAsia="宋体" w:cs="Times New Roman"/>
                <w:color w:val="1A1919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1A1919"/>
                <w:kern w:val="0"/>
                <w:sz w:val="21"/>
                <w:szCs w:val="21"/>
                <w:lang w:val="en-US" w:eastAsia="zh-CN"/>
              </w:rPr>
              <w:t>Not analyzed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1 (5.9)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22 (30.1)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Times New Roman" w:cs="Times New Roman"/>
                <w:lang w:val="en-US"/>
              </w:rPr>
            </w:pPr>
          </w:p>
        </w:tc>
      </w:tr>
    </w:tbl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DFS: disease-free survival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vertAlign w:val="superscript"/>
          <w:lang w:val="en-US" w:eastAsia="zh-CN"/>
        </w:rPr>
        <w:t>a</w:t>
      </w:r>
      <w:r>
        <w:rPr>
          <w:rFonts w:hint="default" w:ascii="Times New Roman" w:hAnsi="Times New Roman" w:cs="Times New Roman"/>
          <w:lang w:val="en-US" w:eastAsia="zh-CN"/>
        </w:rPr>
        <w:t>: p value from Chi-square test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*:Statistically significant (p &lt; 0.05)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Bold">
    <w:altName w:val="Times New Roman"/>
    <w:panose1 w:val="02020803070505020304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A6C83"/>
    <w:rsid w:val="47825C0E"/>
    <w:rsid w:val="4DD9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4"/>
      <w:szCs w:val="24"/>
      <w:lang w:val="en-US" w:eastAsia="zh-CN" w:bidi="ar"/>
    </w:rPr>
  </w:style>
  <w:style w:type="table" w:styleId="4">
    <w:name w:val="Table Grid"/>
    <w:basedOn w:val="3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187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2021-09-27T12:17:00Z</dcterms:created>
  <dc:creator>86151</dc:creator>
  <cp:lastModifiedBy>郑宗泰</cp:lastModifiedBy>
  <dcterms:modified xsi:type="dcterms:W3CDTF">2021-11-30T02:02:15Z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