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75591">
      <w:pPr>
        <w:spacing w:before="156" w:beforeLines="50" w:after="156" w:afterLines="50" w:line="480" w:lineRule="auto"/>
        <w:rPr>
          <w:rFonts w:hint="default" w:ascii="Arial" w:hAnsi="Arial" w:eastAsia="方正小标宋_GBK" w:cs="Arial"/>
        </w:rPr>
      </w:pPr>
      <w:bookmarkStart w:id="0" w:name="_GoBack"/>
      <w:r>
        <w:rPr>
          <w:rFonts w:hint="default" w:ascii="Arial" w:hAnsi="Arial" w:eastAsia="方正小标宋_GBK" w:cs="Arial"/>
          <w:b/>
          <w:bCs/>
          <w:szCs w:val="21"/>
          <w:lang w:bidi="ar"/>
        </w:rPr>
        <w:t>Supplementary Table 5. Summary of studies included in the meta-analysis.</w:t>
      </w:r>
    </w:p>
    <w:p w14:paraId="689A7A15">
      <w:pPr>
        <w:rPr>
          <w:rFonts w:hint="default" w:ascii="Arial" w:hAnsi="Arial" w:eastAsia="方正小标宋_GBK" w:cs="Arial"/>
        </w:rPr>
      </w:pPr>
    </w:p>
    <w:tbl>
      <w:tblPr>
        <w:tblStyle w:val="13"/>
        <w:tblW w:w="13938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5"/>
        <w:gridCol w:w="1715"/>
        <w:gridCol w:w="1414"/>
        <w:gridCol w:w="3371"/>
        <w:gridCol w:w="3015"/>
        <w:gridCol w:w="1878"/>
      </w:tblGrid>
      <w:tr w14:paraId="619BC1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545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 w14:paraId="094A72BD">
            <w:pPr>
              <w:widowControl/>
              <w:jc w:val="center"/>
              <w:textAlignment w:val="center"/>
              <w:rPr>
                <w:rFonts w:hint="default" w:ascii="Arial" w:hAnsi="Arial" w:eastAsia="方正小标宋_GBK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Observed Outcome</w:t>
            </w:r>
          </w:p>
        </w:tc>
        <w:tc>
          <w:tcPr>
            <w:tcW w:w="1715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 w14:paraId="082080D9">
            <w:pPr>
              <w:widowControl/>
              <w:jc w:val="center"/>
              <w:textAlignment w:val="center"/>
              <w:rPr>
                <w:rFonts w:hint="default" w:ascii="Arial" w:hAnsi="Arial" w:eastAsia="方正小标宋_GBK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TP53 type</w:t>
            </w:r>
          </w:p>
        </w:tc>
        <w:tc>
          <w:tcPr>
            <w:tcW w:w="1414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 w14:paraId="61FBC38C">
            <w:pPr>
              <w:widowControl/>
              <w:jc w:val="center"/>
              <w:textAlignment w:val="center"/>
              <w:rPr>
                <w:rFonts w:hint="default" w:ascii="Arial" w:hAnsi="Arial" w:eastAsia="方正小标宋_GBK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Tumor type</w:t>
            </w:r>
          </w:p>
        </w:tc>
        <w:tc>
          <w:tcPr>
            <w:tcW w:w="3371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 w14:paraId="1289ACFA">
            <w:pPr>
              <w:widowControl/>
              <w:jc w:val="center"/>
              <w:textAlignment w:val="center"/>
              <w:rPr>
                <w:rFonts w:hint="default" w:ascii="Arial" w:hAnsi="Arial" w:eastAsia="方正小标宋_GBK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Source</w:t>
            </w:r>
          </w:p>
        </w:tc>
        <w:tc>
          <w:tcPr>
            <w:tcW w:w="3015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 w14:paraId="46BDA180">
            <w:pPr>
              <w:widowControl/>
              <w:jc w:val="center"/>
              <w:textAlignment w:val="center"/>
              <w:rPr>
                <w:rFonts w:hint="default" w:ascii="Arial" w:hAnsi="Arial" w:eastAsia="方正小标宋_GBK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Link</w:t>
            </w:r>
          </w:p>
        </w:tc>
        <w:tc>
          <w:tcPr>
            <w:tcW w:w="1878" w:type="dxa"/>
            <w:tcBorders>
              <w:top w:val="single" w:color="auto" w:sz="4" w:space="0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 w14:paraId="73E98B8E">
            <w:pPr>
              <w:widowControl/>
              <w:jc w:val="center"/>
              <w:textAlignment w:val="center"/>
              <w:rPr>
                <w:rFonts w:hint="default" w:ascii="Arial" w:hAnsi="Arial" w:eastAsia="方正小标宋_GBK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Sample size</w:t>
            </w:r>
          </w:p>
        </w:tc>
      </w:tr>
      <w:tr w14:paraId="21DB4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F5CCE2F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PFS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5EAF01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TP53 mutation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6C693E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NA</w:t>
            </w: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0E4BFC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blood sample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85E1EE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</w:rPr>
              <w:fldChar w:fldCharType="begin"/>
            </w:r>
            <w:r>
              <w:rPr>
                <w:rFonts w:hint="default" w:ascii="Arial" w:hAnsi="Arial" w:eastAsia="方正小标宋_GBK" w:cs="Arial"/>
              </w:rPr>
              <w:instrText xml:space="preserve"> HYPERLINK "https://pubmed.ncbi.nlm.nih.gov/34743450/" </w:instrText>
            </w:r>
            <w:r>
              <w:rPr>
                <w:rFonts w:hint="default" w:ascii="Arial" w:hAnsi="Arial" w:eastAsia="方正小标宋_GBK" w:cs="Arial"/>
              </w:rPr>
              <w:fldChar w:fldCharType="separate"/>
            </w:r>
            <w:r>
              <w:rPr>
                <w:rStyle w:val="15"/>
                <w:rFonts w:hint="default" w:ascii="Arial" w:hAnsi="Arial" w:eastAsia="方正小标宋_GBK" w:cs="Arial"/>
                <w:sz w:val="22"/>
                <w:szCs w:val="22"/>
              </w:rPr>
              <w:t>https://pubmed.ncbi.nlm.nih.gov/34743450/</w:t>
            </w:r>
            <w:r>
              <w:rPr>
                <w:rStyle w:val="15"/>
                <w:rFonts w:hint="default" w:ascii="Arial" w:hAnsi="Arial" w:eastAsia="方正小标宋_GBK" w:cs="Arial"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394A12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239 samples</w:t>
            </w:r>
          </w:p>
        </w:tc>
      </w:tr>
      <w:tr w14:paraId="5600A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A01089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PFS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A751D4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TP53 mutation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FB07D0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NA</w:t>
            </w: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676936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blood sample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B3C34BA">
            <w:pPr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BFA3ED">
            <w:pPr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</w:p>
        </w:tc>
      </w:tr>
      <w:tr w14:paraId="11142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C2A5CD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PFS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5F984B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TP53 mutation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624199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NA</w:t>
            </w: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7B67F0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blood sample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4F6ED3">
            <w:pPr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5B929B">
            <w:pPr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</w:p>
        </w:tc>
      </w:tr>
      <w:tr w14:paraId="238BE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4" w:hRule="atLeast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C992F9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event-free survival (EFS) defined as</w:t>
            </w: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time to prostate-specific antigen relapse, metastasis, or death;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183FAF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TP53 genomic alteration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25005A0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LCSPC</w:t>
            </w: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F497EE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formalin-fixed, paraffin-embedded (FFPE) tissue from</w:t>
            </w: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biopsies of patients with localized or metastatic disease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753FE8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</w:rPr>
              <w:fldChar w:fldCharType="begin"/>
            </w:r>
            <w:r>
              <w:rPr>
                <w:rFonts w:hint="default" w:ascii="Arial" w:hAnsi="Arial" w:eastAsia="方正小标宋_GBK" w:cs="Arial"/>
              </w:rPr>
              <w:instrText xml:space="preserve"> HYPERLINK "https://pubmed.ncbi.nlm.nih.gov/30553611/" </w:instrText>
            </w:r>
            <w:r>
              <w:rPr>
                <w:rFonts w:hint="default" w:ascii="Arial" w:hAnsi="Arial" w:eastAsia="方正小标宋_GBK" w:cs="Arial"/>
              </w:rPr>
              <w:fldChar w:fldCharType="separate"/>
            </w:r>
            <w:r>
              <w:rPr>
                <w:rStyle w:val="15"/>
                <w:rFonts w:hint="default" w:ascii="Arial" w:hAnsi="Arial" w:eastAsia="方正小标宋_GBK" w:cs="Arial"/>
                <w:sz w:val="22"/>
                <w:szCs w:val="22"/>
              </w:rPr>
              <w:t>https://pubmed.ncbi.nlm.nih.gov/30553611/</w:t>
            </w:r>
            <w:r>
              <w:rPr>
                <w:rStyle w:val="15"/>
                <w:rFonts w:hint="default" w:ascii="Arial" w:hAnsi="Arial" w:eastAsia="方正小标宋_GBK" w:cs="Arial"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2174D5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285 samples</w:t>
            </w:r>
          </w:p>
        </w:tc>
      </w:tr>
      <w:tr w14:paraId="3A55C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7BFB25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MFS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5E97F4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TP53 mutation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BF8397E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NA</w:t>
            </w: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C2660C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formalin-fixed paraffin-embedded (FFPE) block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D1BAF0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</w:rPr>
              <w:fldChar w:fldCharType="begin"/>
            </w:r>
            <w:r>
              <w:rPr>
                <w:rFonts w:hint="default" w:ascii="Arial" w:hAnsi="Arial" w:eastAsia="方正小标宋_GBK" w:cs="Arial"/>
              </w:rPr>
              <w:instrText xml:space="preserve"> HYPERLINK "https://pubmed.ncbi.nlm.nih.gov/32896505/" </w:instrText>
            </w:r>
            <w:r>
              <w:rPr>
                <w:rFonts w:hint="default" w:ascii="Arial" w:hAnsi="Arial" w:eastAsia="方正小标宋_GBK" w:cs="Arial"/>
              </w:rPr>
              <w:fldChar w:fldCharType="separate"/>
            </w:r>
            <w:r>
              <w:rPr>
                <w:rStyle w:val="15"/>
                <w:rFonts w:hint="default" w:ascii="Arial" w:hAnsi="Arial" w:eastAsia="方正小标宋_GBK" w:cs="Arial"/>
                <w:sz w:val="22"/>
                <w:szCs w:val="22"/>
              </w:rPr>
              <w:t>https://pubmed.ncbi.nlm.nih.gov/32896505/</w:t>
            </w:r>
            <w:r>
              <w:rPr>
                <w:rStyle w:val="15"/>
                <w:rFonts w:hint="default" w:ascii="Arial" w:hAnsi="Arial" w:eastAsia="方正小标宋_GBK" w:cs="Arial"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FD8EA3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493 samples</w:t>
            </w:r>
          </w:p>
        </w:tc>
      </w:tr>
      <w:tr w14:paraId="6DA50F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34149C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bPFS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0762A3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TP53 genomic alteration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5FE95F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mCRPC</w:t>
            </w: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88B967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blood sample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53D80BA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https://pubmed.ncbi.nlm.nih.gov/30209161/</w:t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3805762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168 samples</w:t>
            </w:r>
          </w:p>
        </w:tc>
      </w:tr>
      <w:tr w14:paraId="621AF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409994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bPFS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50B3D4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TP53 mutation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0FCFF7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mHSPC</w:t>
            </w: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AA0BA1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Tumor biopsy specimens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8CCB3E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</w:rPr>
              <w:fldChar w:fldCharType="begin"/>
            </w:r>
            <w:r>
              <w:rPr>
                <w:rFonts w:hint="default" w:ascii="Arial" w:hAnsi="Arial" w:eastAsia="方正小标宋_GBK" w:cs="Arial"/>
              </w:rPr>
              <w:instrText xml:space="preserve"> HYPERLINK "https://pubmed.ncbi.nlm.nih.gov/33727260/" </w:instrText>
            </w:r>
            <w:r>
              <w:rPr>
                <w:rFonts w:hint="default" w:ascii="Arial" w:hAnsi="Arial" w:eastAsia="方正小标宋_GBK" w:cs="Arial"/>
              </w:rPr>
              <w:fldChar w:fldCharType="separate"/>
            </w:r>
            <w:r>
              <w:rPr>
                <w:rStyle w:val="15"/>
                <w:rFonts w:hint="default" w:ascii="Arial" w:hAnsi="Arial" w:eastAsia="方正小标宋_GBK" w:cs="Arial"/>
                <w:sz w:val="22"/>
                <w:szCs w:val="22"/>
              </w:rPr>
              <w:t>https://pubmed.ncbi.nlm.nih.gov/33727260/</w:t>
            </w:r>
            <w:r>
              <w:rPr>
                <w:rStyle w:val="15"/>
                <w:rFonts w:hint="default" w:ascii="Arial" w:hAnsi="Arial" w:eastAsia="方正小标宋_GBK" w:cs="Arial"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5E0CB9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60  samples</w:t>
            </w:r>
          </w:p>
        </w:tc>
      </w:tr>
      <w:tr w14:paraId="00242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8" w:hRule="atLeast"/>
        </w:trPr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5C9992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PFS (included</w:t>
            </w: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radiographic PFS, clinical progression or death)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7C4145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TP53 alteration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E0B5A1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mCRPC</w:t>
            </w: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A4B8DB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blood sample</w:t>
            </w: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547B74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</w:rPr>
              <w:fldChar w:fldCharType="begin"/>
            </w:r>
            <w:r>
              <w:rPr>
                <w:rFonts w:hint="default" w:ascii="Arial" w:hAnsi="Arial" w:eastAsia="方正小标宋_GBK" w:cs="Arial"/>
              </w:rPr>
              <w:instrText xml:space="preserve"> HYPERLINK "https://pubmed.ncbi.nlm.nih.gov/33794293/" </w:instrText>
            </w:r>
            <w:r>
              <w:rPr>
                <w:rFonts w:hint="default" w:ascii="Arial" w:hAnsi="Arial" w:eastAsia="方正小标宋_GBK" w:cs="Arial"/>
              </w:rPr>
              <w:fldChar w:fldCharType="separate"/>
            </w:r>
            <w:r>
              <w:rPr>
                <w:rStyle w:val="15"/>
                <w:rFonts w:hint="default" w:ascii="Arial" w:hAnsi="Arial" w:eastAsia="方正小标宋_GBK" w:cs="Arial"/>
                <w:sz w:val="22"/>
                <w:szCs w:val="22"/>
              </w:rPr>
              <w:t>https://pubmed.ncbi.nlm.nih.gov/33794293/</w:t>
            </w:r>
            <w:r>
              <w:rPr>
                <w:rStyle w:val="15"/>
                <w:rFonts w:hint="default" w:ascii="Arial" w:hAnsi="Arial" w:eastAsia="方正小标宋_GBK" w:cs="Arial"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10FF70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151 samples</w:t>
            </w:r>
          </w:p>
        </w:tc>
      </w:tr>
      <w:tr w14:paraId="43D73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254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 w14:paraId="06F4471A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rPFS</w:t>
            </w:r>
          </w:p>
        </w:tc>
        <w:tc>
          <w:tcPr>
            <w:tcW w:w="171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 w14:paraId="645871DB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TP53 mutation</w:t>
            </w:r>
          </w:p>
        </w:tc>
        <w:tc>
          <w:tcPr>
            <w:tcW w:w="1414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 w14:paraId="3014DCBB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mCSPC</w:t>
            </w:r>
          </w:p>
        </w:tc>
        <w:tc>
          <w:tcPr>
            <w:tcW w:w="337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 w14:paraId="2B64B7FE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269 samples were from</w:t>
            </w: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primary tumor and 25 samples were from metastatic sites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 w14:paraId="51F35EBE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</w:rPr>
              <w:fldChar w:fldCharType="begin"/>
            </w:r>
            <w:r>
              <w:rPr>
                <w:rFonts w:hint="default" w:ascii="Arial" w:hAnsi="Arial" w:eastAsia="方正小标宋_GBK" w:cs="Arial"/>
              </w:rPr>
              <w:instrText xml:space="preserve"> HYPERLINK "https://pubmed.ncbi.nlm.nih.gov/33419682/" </w:instrText>
            </w:r>
            <w:r>
              <w:rPr>
                <w:rFonts w:hint="default" w:ascii="Arial" w:hAnsi="Arial" w:eastAsia="方正小标宋_GBK" w:cs="Arial"/>
              </w:rPr>
              <w:fldChar w:fldCharType="separate"/>
            </w:r>
            <w:r>
              <w:rPr>
                <w:rStyle w:val="15"/>
                <w:rFonts w:hint="default" w:ascii="Arial" w:hAnsi="Arial" w:eastAsia="方正小标宋_GBK" w:cs="Arial"/>
                <w:sz w:val="22"/>
                <w:szCs w:val="22"/>
              </w:rPr>
              <w:t>https://pubmed.ncbi.nlm.nih.gov/33419682/</w:t>
            </w:r>
            <w:r>
              <w:rPr>
                <w:rStyle w:val="15"/>
                <w:rFonts w:hint="default" w:ascii="Arial" w:hAnsi="Arial" w:eastAsia="方正小标宋_GBK" w:cs="Arial"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 w14:paraId="00868634">
            <w:pPr>
              <w:widowControl/>
              <w:textAlignment w:val="center"/>
              <w:rPr>
                <w:rFonts w:hint="default" w:ascii="Arial" w:hAnsi="Arial" w:eastAsia="方正小标宋_GBK" w:cs="Arial"/>
                <w:color w:val="000000"/>
                <w:sz w:val="22"/>
                <w:szCs w:val="22"/>
              </w:rPr>
            </w:pPr>
            <w:r>
              <w:rPr>
                <w:rFonts w:hint="default" w:ascii="Arial" w:hAnsi="Arial" w:eastAsia="方正小标宋_GBK" w:cs="Arial"/>
                <w:color w:val="000000"/>
                <w:kern w:val="0"/>
                <w:sz w:val="22"/>
                <w:szCs w:val="22"/>
                <w:lang w:bidi="ar"/>
              </w:rPr>
              <w:t>269 samples were from primary tumor and 25 samples were from metastatic sites</w:t>
            </w:r>
          </w:p>
        </w:tc>
      </w:tr>
    </w:tbl>
    <w:p w14:paraId="3D830DE7">
      <w:pPr>
        <w:rPr>
          <w:rFonts w:hint="default" w:ascii="Arial" w:hAnsi="Arial" w:eastAsia="方正小标宋_GBK" w:cs="Arial"/>
        </w:rPr>
      </w:pPr>
    </w:p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1" w:fontKey="{771CA5B3-1EED-46EC-A9BD-7741D7E62AF4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6AD710BB-671F-46BB-8159-FF152E3FBA9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12"/>
    <w:rsid w:val="0005555D"/>
    <w:rsid w:val="008658D3"/>
    <w:rsid w:val="00911392"/>
    <w:rsid w:val="00A32712"/>
    <w:rsid w:val="00AF07A4"/>
    <w:rsid w:val="00B8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5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5">
    <w:name w:val="Hyperlink"/>
    <w:basedOn w:val="14"/>
    <w:semiHidden/>
    <w:unhideWhenUsed/>
    <w:qFormat/>
    <w:uiPriority w:val="99"/>
    <w:rPr>
      <w:color w:val="0000FF"/>
      <w:u w:val="single"/>
    </w:rPr>
  </w:style>
  <w:style w:type="character" w:customStyle="1" w:styleId="16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7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8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9">
    <w:name w:val="标题 4 字符"/>
    <w:basedOn w:val="14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0">
    <w:name w:val="标题 5 字符"/>
    <w:basedOn w:val="14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1">
    <w:name w:val="标题 6 字符"/>
    <w:basedOn w:val="14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2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引用 字符"/>
    <w:basedOn w:val="14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ind w:left="720"/>
      <w:contextualSpacing/>
    </w:pPr>
  </w:style>
  <w:style w:type="character" w:customStyle="1" w:styleId="30">
    <w:name w:val="Intense Emphasis"/>
    <w:basedOn w:val="14"/>
    <w:qFormat/>
    <w:uiPriority w:val="21"/>
    <w:rPr>
      <w:i/>
      <w:iCs/>
      <w:color w:val="2F5597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2">
    <w:name w:val="明显引用 字符"/>
    <w:basedOn w:val="14"/>
    <w:link w:val="31"/>
    <w:qFormat/>
    <w:uiPriority w:val="30"/>
    <w:rPr>
      <w:i/>
      <w:iCs/>
      <w:color w:val="2F5597" w:themeColor="accent1" w:themeShade="BF"/>
    </w:rPr>
  </w:style>
  <w:style w:type="character" w:customStyle="1" w:styleId="33">
    <w:name w:val="Intense Reference"/>
    <w:basedOn w:val="14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152</Words>
  <Characters>1135</Characters>
  <Lines>11</Lines>
  <Paragraphs>3</Paragraphs>
  <TotalTime>1</TotalTime>
  <ScaleCrop>false</ScaleCrop>
  <LinksUpToDate>false</LinksUpToDate>
  <CharactersWithSpaces>1227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2025-01-25T10:49:00Z</dcterms:created>
  <dc:creator>admin</dc:creator>
  <cp:lastModifiedBy>USER</cp:lastModifiedBy>
  <dcterms:modified xsi:type="dcterms:W3CDTF">2025-02-05T03:44:47Z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eyJoZGlkIjoiMTFmMWI0MTc3YWEwOGI3ZTY4Y2EyZTZlOTVmYzIxMjIiLCJ1c2VySWQiOiI0NDQzNTg5MzMifQ==</vt:lpwstr>
  </property>
  <property fmtid="{D5CDD505-2E9C-101B-9397-08002B2CF9AE}" pid="3" name="KSOProductBuildVer">
    <vt:lpwstr>2052-12.1.0.19770</vt:lpwstr>
  </property>
  <property fmtid="{D5CDD505-2E9C-101B-9397-08002B2CF9AE}" pid="4" name="ICV">
    <vt:lpwstr>2BE13230CE1D42C9AA927B9CE4630BAE_12</vt:lpwstr>
  </property>
</Properties>
</file>