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364" w:rsidRPr="00D1781A" w:rsidRDefault="008A0364" w:rsidP="008A0364">
      <w:pPr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Supplementary </w:t>
      </w:r>
      <w:r w:rsidRPr="00D1781A">
        <w:rPr>
          <w:rFonts w:ascii="Times New Roman" w:hAnsi="Times New Roman"/>
          <w:b/>
          <w:sz w:val="28"/>
          <w:szCs w:val="28"/>
        </w:rPr>
        <w:t xml:space="preserve">Table </w:t>
      </w:r>
      <w:r>
        <w:rPr>
          <w:rFonts w:ascii="Times New Roman" w:hAnsi="Times New Roman" w:hint="eastAsia"/>
          <w:b/>
          <w:sz w:val="28"/>
          <w:szCs w:val="28"/>
        </w:rPr>
        <w:t>S</w:t>
      </w:r>
      <w:r w:rsidR="00AE28AD">
        <w:rPr>
          <w:rFonts w:ascii="Times New Roman" w:hAnsi="Times New Roman"/>
          <w:b/>
          <w:sz w:val="28"/>
          <w:szCs w:val="28"/>
        </w:rPr>
        <w:t>2</w:t>
      </w:r>
      <w:r w:rsidR="00592FB0">
        <w:rPr>
          <w:rFonts w:ascii="Times New Roman" w:hAnsi="Times New Roman" w:hint="eastAsia"/>
          <w:b/>
          <w:sz w:val="28"/>
          <w:szCs w:val="28"/>
        </w:rPr>
        <w:t>（</w:t>
      </w:r>
      <w:r w:rsidR="00592FB0">
        <w:rPr>
          <w:rFonts w:ascii="Times New Roman" w:hAnsi="Times New Roman" w:hint="eastAsia"/>
          <w:b/>
          <w:sz w:val="28"/>
          <w:szCs w:val="28"/>
        </w:rPr>
        <w:t>I</w:t>
      </w:r>
      <w:r w:rsidR="00592FB0">
        <w:rPr>
          <w:rFonts w:ascii="Times New Roman" w:hAnsi="Times New Roman"/>
          <w:b/>
          <w:sz w:val="28"/>
          <w:szCs w:val="28"/>
        </w:rPr>
        <w:t>GF2BP3/74</w:t>
      </w:r>
      <w:r w:rsidR="00592FB0">
        <w:rPr>
          <w:rFonts w:ascii="Times New Roman" w:hAnsi="Times New Roman" w:hint="eastAsia"/>
          <w:b/>
          <w:sz w:val="28"/>
          <w:szCs w:val="28"/>
        </w:rPr>
        <w:t>）</w:t>
      </w:r>
    </w:p>
    <w:tbl>
      <w:tblPr>
        <w:tblpPr w:leftFromText="180" w:rightFromText="180" w:vertAnchor="text" w:horzAnchor="page" w:tblpX="1794" w:tblpY="57"/>
        <w:tblW w:w="8487" w:type="dxa"/>
        <w:tblBorders>
          <w:top w:val="single" w:sz="4" w:space="0" w:color="7F7F7F"/>
          <w:bottom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109"/>
        <w:gridCol w:w="1559"/>
        <w:gridCol w:w="1551"/>
        <w:gridCol w:w="1276"/>
        <w:gridCol w:w="992"/>
      </w:tblGrid>
      <w:tr w:rsidR="008A0364" w:rsidRPr="002D7595" w:rsidTr="00865B6C">
        <w:trPr>
          <w:cantSplit/>
          <w:trHeight w:val="200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bookmarkStart w:id="0" w:name="OLE_LINK37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Characteristics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 Low, n (%)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 High, n (%) 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 χ2 value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P value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Frequency (%)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 w:rsidR="00AE28AD">
              <w:rPr>
                <w:rFonts w:ascii="Times New Roman" w:hAnsi="Times New Roman"/>
                <w:sz w:val="21"/>
                <w:szCs w:val="21"/>
              </w:rPr>
              <w:t>0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40.</w:t>
            </w:r>
            <w:r w:rsidR="00AE28AD">
              <w:rPr>
                <w:rFonts w:ascii="Times New Roman" w:hAnsi="Times New Roman"/>
                <w:sz w:val="21"/>
                <w:szCs w:val="21"/>
              </w:rPr>
              <w:t>5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44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59.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Gender, n (%)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355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Male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42.9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57.1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AE28AD">
              <w:rPr>
                <w:rFonts w:ascii="Times New Roman" w:hAnsi="Times New Roman"/>
                <w:sz w:val="21"/>
                <w:szCs w:val="21"/>
              </w:rPr>
              <w:t>216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AE28AD">
              <w:rPr>
                <w:rFonts w:ascii="Times New Roman" w:hAnsi="Times New Roman"/>
                <w:sz w:val="21"/>
                <w:szCs w:val="21"/>
              </w:rPr>
              <w:t>642</w:t>
            </w:r>
          </w:p>
        </w:tc>
      </w:tr>
      <w:tr w:rsidR="008A0364" w:rsidRPr="002D7595" w:rsidTr="00865B6C">
        <w:trPr>
          <w:cantSplit/>
          <w:trHeight w:val="334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Female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37.5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62.5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Age, n (%)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  <w:r w:rsidR="00AE28AD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47.1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52.9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0.389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AE28AD">
              <w:rPr>
                <w:rFonts w:ascii="Times New Roman" w:hAnsi="Times New Roman"/>
                <w:sz w:val="21"/>
                <w:szCs w:val="21"/>
              </w:rPr>
              <w:t>533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  <w:r w:rsidR="00AE28AD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38.6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61.4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466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size (diameter in cm)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110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52.8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47.2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4.355</w:t>
            </w:r>
          </w:p>
        </w:tc>
        <w:tc>
          <w:tcPr>
            <w:tcW w:w="992" w:type="dxa"/>
            <w:shd w:val="clear" w:color="auto" w:fill="auto"/>
          </w:tcPr>
          <w:p w:rsidR="008A0364" w:rsidRPr="00AE28AD" w:rsidRDefault="008A0364" w:rsidP="00865B6C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E28AD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AE28AD" w:rsidRPr="00AE28AD">
              <w:rPr>
                <w:rFonts w:ascii="Times New Roman" w:hAnsi="Times New Roman"/>
                <w:b/>
                <w:bCs/>
                <w:sz w:val="21"/>
                <w:szCs w:val="21"/>
              </w:rPr>
              <w:t>037</w:t>
            </w:r>
          </w:p>
        </w:tc>
      </w:tr>
      <w:tr w:rsidR="008A0364" w:rsidRPr="002D7595" w:rsidTr="00865B6C">
        <w:trPr>
          <w:cantSplit/>
          <w:trHeight w:val="95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AE28AD">
              <w:rPr>
                <w:rFonts w:ascii="Times New Roman" w:hAnsi="Times New Roman"/>
                <w:sz w:val="21"/>
                <w:szCs w:val="21"/>
              </w:rPr>
              <w:t>1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AE28AD">
              <w:rPr>
                <w:rFonts w:ascii="Times New Roman" w:hAnsi="Times New Roman"/>
                <w:sz w:val="21"/>
                <w:szCs w:val="21"/>
              </w:rPr>
              <w:t>28.9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AE28AD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 w:hint="eastAsia"/>
                <w:sz w:val="21"/>
                <w:szCs w:val="21"/>
              </w:rPr>
              <w:t>7</w:t>
            </w:r>
            <w:r>
              <w:rPr>
                <w:rFonts w:ascii="Times New Roman" w:hAnsi="Times New Roman"/>
                <w:sz w:val="21"/>
                <w:szCs w:val="21"/>
              </w:rPr>
              <w:t>1.1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96"/>
        </w:trPr>
        <w:tc>
          <w:tcPr>
            <w:tcW w:w="4668" w:type="dxa"/>
            <w:gridSpan w:val="2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differentiation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Good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71.4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28.6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3.422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0.181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Moderate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35.7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 w:rsidR="007E3DE6">
              <w:rPr>
                <w:rFonts w:ascii="Times New Roman" w:hAnsi="Times New Roman"/>
                <w:sz w:val="21"/>
                <w:szCs w:val="21"/>
              </w:rPr>
              <w:t>6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E3DE6">
              <w:rPr>
                <w:rFonts w:ascii="Times New Roman" w:hAnsi="Times New Roman"/>
                <w:sz w:val="21"/>
                <w:szCs w:val="21"/>
              </w:rPr>
              <w:t>64.3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Poor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45.5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6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7E3DE6">
              <w:rPr>
                <w:rFonts w:ascii="Times New Roman" w:hAnsi="Times New Roman"/>
                <w:sz w:val="21"/>
                <w:szCs w:val="21"/>
              </w:rPr>
              <w:t>54,5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69"/>
        </w:trPr>
        <w:tc>
          <w:tcPr>
            <w:tcW w:w="4668" w:type="dxa"/>
            <w:gridSpan w:val="2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Depth of </w:t>
            </w:r>
            <w:proofErr w:type="spellStart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</w:t>
            </w:r>
            <w:proofErr w:type="spellEnd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invasion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D7595">
              <w:rPr>
                <w:rFonts w:ascii="Times New Roman" w:hAnsi="Times New Roman"/>
                <w:sz w:val="21"/>
                <w:szCs w:val="21"/>
              </w:rPr>
              <w:t>Mucosa+muscularis</w:t>
            </w:r>
            <w:proofErr w:type="spellEnd"/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sz w:val="21"/>
                <w:szCs w:val="21"/>
              </w:rPr>
              <w:t>2.0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.0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2.057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665926">
              <w:rPr>
                <w:rFonts w:ascii="Times New Roman" w:hAnsi="Times New Roman"/>
                <w:sz w:val="21"/>
                <w:szCs w:val="21"/>
              </w:rPr>
              <w:t>152</w:t>
            </w:r>
          </w:p>
        </w:tc>
      </w:tr>
      <w:tr w:rsidR="008A0364" w:rsidRPr="002D7595" w:rsidTr="00865B6C">
        <w:trPr>
          <w:cantSplit/>
          <w:trHeight w:val="10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Full-thickness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4.7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166"/>
        </w:trPr>
        <w:tc>
          <w:tcPr>
            <w:tcW w:w="466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 classification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C602A9">
        <w:trPr>
          <w:cantSplit/>
          <w:trHeight w:val="69"/>
        </w:trPr>
        <w:tc>
          <w:tcPr>
            <w:tcW w:w="3109" w:type="dxa"/>
            <w:tcBorders>
              <w:bottom w:val="single" w:sz="4" w:space="0" w:color="auto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A0364" w:rsidRPr="002D7595" w:rsidRDefault="0066592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6 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75.0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8A0364" w:rsidRPr="002D7595" w:rsidRDefault="0066592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25.0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A0364" w:rsidRPr="00665926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665926">
              <w:rPr>
                <w:rFonts w:ascii="Times New Roman" w:hAnsi="Times New Roman"/>
                <w:sz w:val="21"/>
                <w:szCs w:val="21"/>
              </w:rPr>
              <w:t>4.716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A0364" w:rsidRPr="00665926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665926">
              <w:rPr>
                <w:rFonts w:ascii="Times New Roman" w:hAnsi="Times New Roman"/>
                <w:sz w:val="21"/>
                <w:szCs w:val="21"/>
              </w:rPr>
              <w:t>0.</w:t>
            </w:r>
            <w:r w:rsidR="00665926" w:rsidRPr="00665926">
              <w:rPr>
                <w:rFonts w:ascii="Times New Roman" w:hAnsi="Times New Roman"/>
                <w:sz w:val="21"/>
                <w:szCs w:val="21"/>
              </w:rPr>
              <w:t>194</w:t>
            </w:r>
          </w:p>
        </w:tc>
      </w:tr>
      <w:tr w:rsidR="00C602A9" w:rsidRPr="002D7595" w:rsidTr="00C602A9">
        <w:trPr>
          <w:cantSplit/>
          <w:trHeight w:val="69"/>
        </w:trPr>
        <w:tc>
          <w:tcPr>
            <w:tcW w:w="310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665926" w:rsidP="00AE28AD">
            <w:pPr>
              <w:ind w:firstLineChars="50" w:firstLine="105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 (41.2)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665926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 (58.8)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602A9" w:rsidRPr="002D7595" w:rsidTr="00C602A9">
        <w:trPr>
          <w:cantSplit/>
          <w:trHeight w:val="69"/>
        </w:trPr>
        <w:tc>
          <w:tcPr>
            <w:tcW w:w="310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665926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 (33.3)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665926" w:rsidP="00865B6C">
            <w:pPr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 (66.7)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C602A9" w:rsidRPr="002D7595" w:rsidRDefault="00C602A9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C602A9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T4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AE28AD">
            <w:pPr>
              <w:ind w:firstLineChars="50" w:firstLine="10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37.5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10 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62.5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138"/>
        </w:trPr>
        <w:tc>
          <w:tcPr>
            <w:tcW w:w="4668" w:type="dxa"/>
            <w:gridSpan w:val="2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N classification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N0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47.5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665926">
              <w:rPr>
                <w:rFonts w:ascii="Times New Roman" w:hAnsi="Times New Roman"/>
                <w:sz w:val="21"/>
                <w:szCs w:val="21"/>
              </w:rPr>
              <w:t xml:space="preserve">1 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 w:rsidR="00665926">
              <w:rPr>
                <w:rFonts w:ascii="Times New Roman" w:hAnsi="Times New Roman"/>
                <w:sz w:val="21"/>
                <w:szCs w:val="21"/>
              </w:rPr>
              <w:t>52.5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1.782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665926" w:rsidRDefault="008A0364" w:rsidP="00865B6C">
            <w:pPr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6592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0.</w:t>
            </w:r>
            <w:r w:rsidR="00665926" w:rsidRPr="0066592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410</w:t>
            </w:r>
          </w:p>
        </w:tc>
      </w:tr>
      <w:tr w:rsidR="008A0364" w:rsidRPr="002D7595" w:rsidTr="00865B6C">
        <w:trPr>
          <w:cantSplit/>
          <w:trHeight w:val="208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N1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33.3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66.7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 xml:space="preserve">　</w:t>
            </w: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N2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30.0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66592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(7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69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M classification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8A0364" w:rsidRPr="002D7595" w:rsidTr="00865B6C">
        <w:trPr>
          <w:cantSplit/>
          <w:trHeight w:val="152"/>
        </w:trPr>
        <w:tc>
          <w:tcPr>
            <w:tcW w:w="310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M0</w:t>
            </w:r>
          </w:p>
        </w:tc>
        <w:tc>
          <w:tcPr>
            <w:tcW w:w="155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29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sz w:val="21"/>
                <w:szCs w:val="21"/>
              </w:rPr>
              <w:t>40.8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4</w:t>
            </w:r>
            <w:r w:rsidR="007E3DE6">
              <w:rPr>
                <w:rFonts w:ascii="Times New Roman" w:hAnsi="Times New Roman"/>
                <w:sz w:val="21"/>
                <w:szCs w:val="21"/>
              </w:rPr>
              <w:t>2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 xml:space="preserve"> (5</w:t>
            </w:r>
            <w:r w:rsidR="007E3DE6">
              <w:rPr>
                <w:rFonts w:ascii="Times New Roman" w:hAnsi="Times New Roman"/>
                <w:sz w:val="21"/>
                <w:szCs w:val="21"/>
              </w:rPr>
              <w:t>9.2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7E3DE6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7E3DE6">
              <w:rPr>
                <w:rFonts w:ascii="Times New Roman" w:hAnsi="Times New Roman"/>
                <w:sz w:val="21"/>
                <w:szCs w:val="21"/>
              </w:rPr>
              <w:t>0.066</w:t>
            </w:r>
            <w:r w:rsidRPr="007E3DE6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A0364" w:rsidRPr="007E3DE6" w:rsidRDefault="007E3DE6" w:rsidP="00865B6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E3DE6">
              <w:rPr>
                <w:rFonts w:ascii="Times New Roman" w:hAnsi="Times New Roman"/>
                <w:color w:val="000000"/>
                <w:sz w:val="21"/>
                <w:szCs w:val="21"/>
              </w:rPr>
              <w:t>0.797</w:t>
            </w:r>
          </w:p>
        </w:tc>
      </w:tr>
      <w:tr w:rsidR="008A0364" w:rsidRPr="002D7595" w:rsidTr="00865B6C">
        <w:trPr>
          <w:cantSplit/>
          <w:trHeight w:val="96"/>
        </w:trPr>
        <w:tc>
          <w:tcPr>
            <w:tcW w:w="3109" w:type="dxa"/>
            <w:shd w:val="clear" w:color="auto" w:fill="auto"/>
          </w:tcPr>
          <w:p w:rsidR="008A0364" w:rsidRPr="002D7595" w:rsidRDefault="008A0364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M1</w:t>
            </w:r>
          </w:p>
        </w:tc>
        <w:tc>
          <w:tcPr>
            <w:tcW w:w="1559" w:type="dxa"/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33.3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8A0364" w:rsidRPr="002D7595" w:rsidRDefault="007E3DE6" w:rsidP="00865B6C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 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66.7</w:t>
            </w:r>
            <w:r w:rsidR="008A0364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8A0364" w:rsidRPr="002D7595" w:rsidRDefault="008A0364" w:rsidP="00865B6C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</w:tbl>
    <w:bookmarkEnd w:id="0"/>
    <w:p w:rsidR="008A0364" w:rsidRDefault="008A0364" w:rsidP="008A0364">
      <w:pPr>
        <w:kinsoku w:val="0"/>
        <w:wordWrap w:val="0"/>
        <w:overflowPunct w:val="0"/>
        <w:autoSpaceDE w:val="0"/>
        <w:autoSpaceDN w:val="0"/>
        <w:adjustRightInd w:val="0"/>
        <w:snapToGrid w:val="0"/>
        <w:jc w:val="left"/>
        <w:rPr>
          <w:rFonts w:ascii="Times New Roman" w:hAnsi="Times New Roman"/>
        </w:rPr>
      </w:pPr>
      <w:r w:rsidRPr="005D0C88">
        <w:rPr>
          <w:rFonts w:ascii="Times New Roman" w:hAnsi="Times New Roman" w:hint="eastAsia"/>
          <w:b/>
        </w:rPr>
        <w:t xml:space="preserve">Table </w:t>
      </w:r>
      <w:r>
        <w:rPr>
          <w:rFonts w:ascii="Times New Roman" w:hAnsi="Times New Roman" w:hint="eastAsia"/>
          <w:b/>
        </w:rPr>
        <w:t>S</w:t>
      </w:r>
      <w:r w:rsidR="00AE28AD">
        <w:rPr>
          <w:rFonts w:ascii="Times New Roman" w:hAnsi="Times New Roman"/>
          <w:b/>
        </w:rPr>
        <w:t>2</w:t>
      </w:r>
      <w:r w:rsidRPr="00D1781A">
        <w:rPr>
          <w:rFonts w:ascii="Times New Roman" w:hAnsi="Times New Roman" w:hint="eastAsia"/>
          <w:b/>
        </w:rPr>
        <w:t xml:space="preserve">. </w:t>
      </w:r>
      <w:r w:rsidRPr="00D1781A">
        <w:rPr>
          <w:rFonts w:ascii="Times New Roman" w:hAnsi="Times New Roman"/>
          <w:b/>
        </w:rPr>
        <w:t>Corre</w:t>
      </w:r>
      <w:r>
        <w:rPr>
          <w:rFonts w:ascii="Times New Roman" w:hAnsi="Times New Roman"/>
          <w:b/>
        </w:rPr>
        <w:t xml:space="preserve">lation of </w:t>
      </w:r>
      <w:r w:rsidR="00AE28AD">
        <w:rPr>
          <w:rFonts w:ascii="Times New Roman" w:hAnsi="Times New Roman"/>
          <w:b/>
        </w:rPr>
        <w:t>IGF2BP3</w:t>
      </w:r>
      <w:r>
        <w:rPr>
          <w:rFonts w:ascii="Times New Roman" w:hAnsi="Times New Roman"/>
          <w:b/>
        </w:rPr>
        <w:t xml:space="preserve"> expression with </w:t>
      </w:r>
      <w:proofErr w:type="spellStart"/>
      <w:r>
        <w:rPr>
          <w:rFonts w:ascii="Times New Roman" w:hAnsi="Times New Roman"/>
          <w:b/>
        </w:rPr>
        <w:t>clinic</w:t>
      </w:r>
      <w:r>
        <w:rPr>
          <w:rFonts w:ascii="Times New Roman" w:hAnsi="Times New Roman" w:hint="eastAsia"/>
          <w:b/>
        </w:rPr>
        <w:t>o</w:t>
      </w:r>
      <w:proofErr w:type="spellEnd"/>
      <w:r>
        <w:rPr>
          <w:rFonts w:ascii="Times New Roman" w:hAnsi="Times New Roman" w:hint="eastAsia"/>
          <w:b/>
        </w:rPr>
        <w:t>-</w:t>
      </w:r>
      <w:r w:rsidRPr="00D1781A">
        <w:rPr>
          <w:rFonts w:ascii="Times New Roman" w:hAnsi="Times New Roman"/>
          <w:b/>
        </w:rPr>
        <w:t xml:space="preserve">pathological status in </w:t>
      </w:r>
      <w:r w:rsidR="00AE28AD">
        <w:rPr>
          <w:rFonts w:ascii="Times New Roman" w:hAnsi="Times New Roman"/>
          <w:b/>
        </w:rPr>
        <w:t>74</w:t>
      </w:r>
      <w:r w:rsidRPr="00D1781A">
        <w:rPr>
          <w:rFonts w:ascii="Times New Roman" w:hAnsi="Times New Roman"/>
          <w:b/>
        </w:rPr>
        <w:t xml:space="preserve"> cases of patients with CRC</w:t>
      </w:r>
      <w:r>
        <w:rPr>
          <w:rFonts w:ascii="Times New Roman" w:hAnsi="Times New Roman" w:hint="eastAsia"/>
          <w:b/>
        </w:rPr>
        <w:t>.</w:t>
      </w:r>
      <w:r>
        <w:rPr>
          <w:rFonts w:ascii="Times New Roman" w:hAnsi="Times New Roman" w:hint="eastAsia"/>
        </w:rPr>
        <w:t xml:space="preserve"> </w:t>
      </w:r>
    </w:p>
    <w:p w:rsidR="008A0364" w:rsidRPr="00D1781A" w:rsidRDefault="008A0364" w:rsidP="008A0364">
      <w:pPr>
        <w:kinsoku w:val="0"/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Chi-square test was used to analyze the correlation of </w:t>
      </w:r>
      <w:r w:rsidR="00AE28AD">
        <w:rPr>
          <w:rFonts w:ascii="Times New Roman" w:hAnsi="Times New Roman"/>
        </w:rPr>
        <w:t>IGF2BP3</w:t>
      </w:r>
      <w:r>
        <w:rPr>
          <w:rFonts w:ascii="Times New Roman" w:hAnsi="Times New Roman" w:hint="eastAsia"/>
        </w:rPr>
        <w:t xml:space="preserve"> expression with gender, age,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size,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differentiation, depth of </w:t>
      </w:r>
      <w:proofErr w:type="spellStart"/>
      <w:r>
        <w:rPr>
          <w:rFonts w:ascii="Times New Roman" w:hAnsi="Times New Roman" w:hint="eastAsia"/>
        </w:rPr>
        <w:t>tumour</w:t>
      </w:r>
      <w:proofErr w:type="spellEnd"/>
      <w:r>
        <w:rPr>
          <w:rFonts w:ascii="Times New Roman" w:hAnsi="Times New Roman" w:hint="eastAsia"/>
        </w:rPr>
        <w:t xml:space="preserve"> invasion, TNM classification. </w:t>
      </w:r>
    </w:p>
    <w:p w:rsidR="008A0364" w:rsidRPr="0014791C" w:rsidRDefault="008A0364" w:rsidP="008A0364">
      <w:pPr>
        <w:kinsoku w:val="0"/>
        <w:adjustRightInd w:val="0"/>
        <w:snapToGrid w:val="0"/>
        <w:rPr>
          <w:rFonts w:ascii="Times New Roman" w:hAnsi="Times New Roman"/>
        </w:rPr>
      </w:pPr>
    </w:p>
    <w:p w:rsidR="001E4615" w:rsidRPr="008A0364" w:rsidRDefault="00000000"/>
    <w:sectPr w:rsidR="001E4615" w:rsidRPr="008A0364" w:rsidSect="002405CD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64"/>
    <w:rsid w:val="0002034B"/>
    <w:rsid w:val="00036455"/>
    <w:rsid w:val="00093A01"/>
    <w:rsid w:val="000A2DD6"/>
    <w:rsid w:val="000B4C1B"/>
    <w:rsid w:val="000C6704"/>
    <w:rsid w:val="000D781E"/>
    <w:rsid w:val="000E5EB0"/>
    <w:rsid w:val="000F0F21"/>
    <w:rsid w:val="000F19F6"/>
    <w:rsid w:val="000F72D2"/>
    <w:rsid w:val="001169A2"/>
    <w:rsid w:val="001243E5"/>
    <w:rsid w:val="00137735"/>
    <w:rsid w:val="0014150E"/>
    <w:rsid w:val="00142F8E"/>
    <w:rsid w:val="001540A7"/>
    <w:rsid w:val="00164EE4"/>
    <w:rsid w:val="00180B4E"/>
    <w:rsid w:val="00182044"/>
    <w:rsid w:val="00186646"/>
    <w:rsid w:val="001877E8"/>
    <w:rsid w:val="00194777"/>
    <w:rsid w:val="001A1B23"/>
    <w:rsid w:val="001A4EFE"/>
    <w:rsid w:val="001B4C16"/>
    <w:rsid w:val="001C3D4F"/>
    <w:rsid w:val="001E3899"/>
    <w:rsid w:val="001F7ABB"/>
    <w:rsid w:val="00201CD8"/>
    <w:rsid w:val="002051E9"/>
    <w:rsid w:val="00210DE4"/>
    <w:rsid w:val="002156DA"/>
    <w:rsid w:val="002169A7"/>
    <w:rsid w:val="00224187"/>
    <w:rsid w:val="00225D3E"/>
    <w:rsid w:val="00230AA2"/>
    <w:rsid w:val="0024289C"/>
    <w:rsid w:val="00286191"/>
    <w:rsid w:val="00294CB7"/>
    <w:rsid w:val="002963A4"/>
    <w:rsid w:val="002A1567"/>
    <w:rsid w:val="002A16A4"/>
    <w:rsid w:val="002A1971"/>
    <w:rsid w:val="002C2449"/>
    <w:rsid w:val="002E513C"/>
    <w:rsid w:val="002F2BCD"/>
    <w:rsid w:val="002F493A"/>
    <w:rsid w:val="00304EEF"/>
    <w:rsid w:val="00315B3F"/>
    <w:rsid w:val="00316813"/>
    <w:rsid w:val="00321DD7"/>
    <w:rsid w:val="00322424"/>
    <w:rsid w:val="0032536D"/>
    <w:rsid w:val="00350ADA"/>
    <w:rsid w:val="00361084"/>
    <w:rsid w:val="0036131A"/>
    <w:rsid w:val="00370936"/>
    <w:rsid w:val="00372B97"/>
    <w:rsid w:val="0038037D"/>
    <w:rsid w:val="003A3540"/>
    <w:rsid w:val="003C40A3"/>
    <w:rsid w:val="003D1494"/>
    <w:rsid w:val="003D6DAC"/>
    <w:rsid w:val="003E396C"/>
    <w:rsid w:val="003E5AE7"/>
    <w:rsid w:val="003F246C"/>
    <w:rsid w:val="003F74E4"/>
    <w:rsid w:val="003F7BAF"/>
    <w:rsid w:val="00413B07"/>
    <w:rsid w:val="00422BFB"/>
    <w:rsid w:val="00423867"/>
    <w:rsid w:val="00440D1C"/>
    <w:rsid w:val="0044471A"/>
    <w:rsid w:val="00457C1E"/>
    <w:rsid w:val="00463AE7"/>
    <w:rsid w:val="0046767A"/>
    <w:rsid w:val="004E18E9"/>
    <w:rsid w:val="004E52E5"/>
    <w:rsid w:val="004F26C8"/>
    <w:rsid w:val="00507B56"/>
    <w:rsid w:val="00507E69"/>
    <w:rsid w:val="005274D6"/>
    <w:rsid w:val="00533C26"/>
    <w:rsid w:val="00543073"/>
    <w:rsid w:val="0054526F"/>
    <w:rsid w:val="00554488"/>
    <w:rsid w:val="00592FB0"/>
    <w:rsid w:val="00597551"/>
    <w:rsid w:val="005A5387"/>
    <w:rsid w:val="005A613F"/>
    <w:rsid w:val="005B5C41"/>
    <w:rsid w:val="005B685F"/>
    <w:rsid w:val="005C01EA"/>
    <w:rsid w:val="005E110B"/>
    <w:rsid w:val="005F6663"/>
    <w:rsid w:val="005F7237"/>
    <w:rsid w:val="00604B15"/>
    <w:rsid w:val="00604F4F"/>
    <w:rsid w:val="00605137"/>
    <w:rsid w:val="00623C1A"/>
    <w:rsid w:val="00624068"/>
    <w:rsid w:val="00631DBD"/>
    <w:rsid w:val="00644CF0"/>
    <w:rsid w:val="0065008E"/>
    <w:rsid w:val="0066319F"/>
    <w:rsid w:val="00665926"/>
    <w:rsid w:val="00672465"/>
    <w:rsid w:val="006A32CE"/>
    <w:rsid w:val="006B5939"/>
    <w:rsid w:val="00703DC7"/>
    <w:rsid w:val="00711202"/>
    <w:rsid w:val="00711354"/>
    <w:rsid w:val="0073170C"/>
    <w:rsid w:val="00741E3E"/>
    <w:rsid w:val="007778CB"/>
    <w:rsid w:val="00796DC6"/>
    <w:rsid w:val="007A2E62"/>
    <w:rsid w:val="007A40C8"/>
    <w:rsid w:val="007B54CA"/>
    <w:rsid w:val="007D1708"/>
    <w:rsid w:val="007D7A5C"/>
    <w:rsid w:val="007E3DE6"/>
    <w:rsid w:val="007F1102"/>
    <w:rsid w:val="007F243F"/>
    <w:rsid w:val="008107B6"/>
    <w:rsid w:val="00817615"/>
    <w:rsid w:val="00817B96"/>
    <w:rsid w:val="00826D39"/>
    <w:rsid w:val="0083512B"/>
    <w:rsid w:val="00846F3E"/>
    <w:rsid w:val="00856E7A"/>
    <w:rsid w:val="008805C8"/>
    <w:rsid w:val="008901EE"/>
    <w:rsid w:val="008A0364"/>
    <w:rsid w:val="008B3E85"/>
    <w:rsid w:val="008B75B0"/>
    <w:rsid w:val="008C4EE3"/>
    <w:rsid w:val="008D10E9"/>
    <w:rsid w:val="008D6074"/>
    <w:rsid w:val="008E6022"/>
    <w:rsid w:val="008E66D9"/>
    <w:rsid w:val="008F25D9"/>
    <w:rsid w:val="008F7B6E"/>
    <w:rsid w:val="00905463"/>
    <w:rsid w:val="00905BB7"/>
    <w:rsid w:val="00910AD0"/>
    <w:rsid w:val="00932C92"/>
    <w:rsid w:val="00936BDB"/>
    <w:rsid w:val="009437AC"/>
    <w:rsid w:val="009451E9"/>
    <w:rsid w:val="00951C8F"/>
    <w:rsid w:val="009522A6"/>
    <w:rsid w:val="00960947"/>
    <w:rsid w:val="00962293"/>
    <w:rsid w:val="00962721"/>
    <w:rsid w:val="0096327D"/>
    <w:rsid w:val="00971B06"/>
    <w:rsid w:val="00995795"/>
    <w:rsid w:val="009B3AE9"/>
    <w:rsid w:val="009B486A"/>
    <w:rsid w:val="009B508D"/>
    <w:rsid w:val="009B5EB3"/>
    <w:rsid w:val="009C7107"/>
    <w:rsid w:val="009D3135"/>
    <w:rsid w:val="009D4A3D"/>
    <w:rsid w:val="009F0FF3"/>
    <w:rsid w:val="009F122B"/>
    <w:rsid w:val="00A01A51"/>
    <w:rsid w:val="00A32521"/>
    <w:rsid w:val="00A36ED7"/>
    <w:rsid w:val="00A41CEB"/>
    <w:rsid w:val="00A42238"/>
    <w:rsid w:val="00A43328"/>
    <w:rsid w:val="00A70888"/>
    <w:rsid w:val="00A76260"/>
    <w:rsid w:val="00A8314B"/>
    <w:rsid w:val="00A87830"/>
    <w:rsid w:val="00A91A79"/>
    <w:rsid w:val="00A96397"/>
    <w:rsid w:val="00A966D2"/>
    <w:rsid w:val="00A97754"/>
    <w:rsid w:val="00AA4200"/>
    <w:rsid w:val="00AA7AFD"/>
    <w:rsid w:val="00AB3ED7"/>
    <w:rsid w:val="00AC1258"/>
    <w:rsid w:val="00AC4354"/>
    <w:rsid w:val="00AC6E53"/>
    <w:rsid w:val="00AE28AD"/>
    <w:rsid w:val="00B06B65"/>
    <w:rsid w:val="00B07451"/>
    <w:rsid w:val="00B20A19"/>
    <w:rsid w:val="00B31397"/>
    <w:rsid w:val="00B537B9"/>
    <w:rsid w:val="00B7252E"/>
    <w:rsid w:val="00BC4196"/>
    <w:rsid w:val="00BD46C3"/>
    <w:rsid w:val="00BD542F"/>
    <w:rsid w:val="00BF4071"/>
    <w:rsid w:val="00C1530B"/>
    <w:rsid w:val="00C1617D"/>
    <w:rsid w:val="00C22A5C"/>
    <w:rsid w:val="00C23575"/>
    <w:rsid w:val="00C26594"/>
    <w:rsid w:val="00C27801"/>
    <w:rsid w:val="00C538F8"/>
    <w:rsid w:val="00C56C50"/>
    <w:rsid w:val="00C57EA5"/>
    <w:rsid w:val="00C602A9"/>
    <w:rsid w:val="00C6304C"/>
    <w:rsid w:val="00C830E1"/>
    <w:rsid w:val="00C85914"/>
    <w:rsid w:val="00C9108E"/>
    <w:rsid w:val="00C93F3B"/>
    <w:rsid w:val="00CA035B"/>
    <w:rsid w:val="00CA580D"/>
    <w:rsid w:val="00CA6149"/>
    <w:rsid w:val="00CA633F"/>
    <w:rsid w:val="00CB38C7"/>
    <w:rsid w:val="00CC0CC1"/>
    <w:rsid w:val="00CC7D45"/>
    <w:rsid w:val="00CD16C6"/>
    <w:rsid w:val="00CD1A65"/>
    <w:rsid w:val="00CF0D3D"/>
    <w:rsid w:val="00CF7245"/>
    <w:rsid w:val="00D01002"/>
    <w:rsid w:val="00D46E71"/>
    <w:rsid w:val="00D53DB2"/>
    <w:rsid w:val="00D53EE5"/>
    <w:rsid w:val="00D7486F"/>
    <w:rsid w:val="00D83A74"/>
    <w:rsid w:val="00D86DD4"/>
    <w:rsid w:val="00D878BA"/>
    <w:rsid w:val="00D906B3"/>
    <w:rsid w:val="00D932B2"/>
    <w:rsid w:val="00D93BDC"/>
    <w:rsid w:val="00DA4F33"/>
    <w:rsid w:val="00DA5D4D"/>
    <w:rsid w:val="00DA6D46"/>
    <w:rsid w:val="00DB210B"/>
    <w:rsid w:val="00DB4D45"/>
    <w:rsid w:val="00DB6821"/>
    <w:rsid w:val="00DC04BA"/>
    <w:rsid w:val="00DE182C"/>
    <w:rsid w:val="00DE1891"/>
    <w:rsid w:val="00E026F9"/>
    <w:rsid w:val="00E128F9"/>
    <w:rsid w:val="00E14029"/>
    <w:rsid w:val="00E17B3B"/>
    <w:rsid w:val="00E2263B"/>
    <w:rsid w:val="00E33A47"/>
    <w:rsid w:val="00E369E3"/>
    <w:rsid w:val="00E453E7"/>
    <w:rsid w:val="00E54212"/>
    <w:rsid w:val="00E74E68"/>
    <w:rsid w:val="00E8137D"/>
    <w:rsid w:val="00E81914"/>
    <w:rsid w:val="00E83866"/>
    <w:rsid w:val="00E92BAA"/>
    <w:rsid w:val="00EA008B"/>
    <w:rsid w:val="00EA2B0E"/>
    <w:rsid w:val="00EB18D6"/>
    <w:rsid w:val="00EC29EF"/>
    <w:rsid w:val="00EC2BCD"/>
    <w:rsid w:val="00EC3A81"/>
    <w:rsid w:val="00ED0C3E"/>
    <w:rsid w:val="00ED6D67"/>
    <w:rsid w:val="00EE1A7D"/>
    <w:rsid w:val="00F07D4B"/>
    <w:rsid w:val="00F21D1E"/>
    <w:rsid w:val="00F324CD"/>
    <w:rsid w:val="00F60034"/>
    <w:rsid w:val="00F62963"/>
    <w:rsid w:val="00F63832"/>
    <w:rsid w:val="00F72759"/>
    <w:rsid w:val="00F771D3"/>
    <w:rsid w:val="00F928CF"/>
    <w:rsid w:val="00FA6971"/>
    <w:rsid w:val="00FA7615"/>
    <w:rsid w:val="00FE03DA"/>
    <w:rsid w:val="00FF58ED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5E989"/>
  <w15:chartTrackingRefBased/>
  <w15:docId w15:val="{B9619183-64C2-C44A-B323-EFA76EDC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A0364"/>
    <w:pPr>
      <w:widowControl w:val="0"/>
      <w:jc w:val="both"/>
    </w:pPr>
    <w:rPr>
      <w:rFonts w:ascii="DengXian" w:eastAsia="DengXian" w:hAnsi="DengXi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1</cp:revision>
  <dcterms:created xsi:type="dcterms:W3CDTF">2024-11-19T04:01:00Z</dcterms:created>
  <dcterms:modified xsi:type="dcterms:W3CDTF">2024-11-19T07:23:00Z</dcterms:modified>
</cp:coreProperties>
</file>